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C859" w14:textId="03A1D4FE" w:rsidR="00133E13" w:rsidRDefault="00DF6391" w:rsidP="00133E13">
      <w:pPr>
        <w:pStyle w:val="Title"/>
        <w:tabs>
          <w:tab w:val="right" w:pos="9360"/>
        </w:tabs>
        <w:rPr>
          <w:rStyle w:val="Heading1Char"/>
        </w:rPr>
      </w:pPr>
      <w:bookmarkStart w:id="0" w:name="_Hlk196808340"/>
      <w:r>
        <w:rPr>
          <w:sz w:val="72"/>
          <w:szCs w:val="72"/>
        </w:rPr>
        <w:t>1 Peter</w:t>
      </w:r>
      <w:r w:rsidR="00133E13">
        <w:rPr>
          <w:sz w:val="72"/>
          <w:szCs w:val="72"/>
        </w:rPr>
        <w:t xml:space="preserve"> – </w:t>
      </w:r>
      <w:r w:rsidR="00F42B70" w:rsidRPr="00F42B70">
        <w:t>Introduction – 1:</w:t>
      </w:r>
      <w:r w:rsidR="002A0954">
        <w:t>2</w:t>
      </w:r>
      <w:r w:rsidR="00133E13">
        <w:rPr>
          <w:rStyle w:val="Heading1Char"/>
          <w:sz w:val="48"/>
          <w:szCs w:val="48"/>
        </w:rPr>
        <w:tab/>
      </w:r>
      <w:r w:rsidR="0059721A">
        <w:rPr>
          <w:rStyle w:val="Heading1Char"/>
        </w:rPr>
        <w:t>April 29</w:t>
      </w:r>
      <w:r w:rsidR="004B0B43">
        <w:rPr>
          <w:rStyle w:val="Heading1Char"/>
        </w:rPr>
        <w:t>, 2025</w:t>
      </w:r>
    </w:p>
    <w:bookmarkEnd w:id="0"/>
    <w:p w14:paraId="3E861B2C" w14:textId="16A9D9BA" w:rsidR="0059721A" w:rsidRDefault="0059721A" w:rsidP="00133E13">
      <w:pPr>
        <w:pStyle w:val="NoSpacing"/>
        <w:rPr>
          <w:sz w:val="22"/>
          <w:szCs w:val="22"/>
        </w:rPr>
      </w:pPr>
      <w:r>
        <w:rPr>
          <w:sz w:val="22"/>
          <w:szCs w:val="22"/>
        </w:rPr>
        <w:t>Luther’s Works: Volume 30 (Concordia Publishing House – 1967)</w:t>
      </w:r>
    </w:p>
    <w:p w14:paraId="170FA64B" w14:textId="6B5532AE" w:rsidR="00133E13" w:rsidRPr="002C4145" w:rsidRDefault="00DF6391" w:rsidP="00133E13">
      <w:pPr>
        <w:pStyle w:val="NoSpacing"/>
        <w:rPr>
          <w:sz w:val="22"/>
          <w:szCs w:val="22"/>
        </w:rPr>
      </w:pPr>
      <w:r>
        <w:rPr>
          <w:sz w:val="22"/>
          <w:szCs w:val="22"/>
        </w:rPr>
        <w:t>1 Peter</w:t>
      </w:r>
      <w:r w:rsidR="0059721A">
        <w:rPr>
          <w:sz w:val="22"/>
          <w:szCs w:val="22"/>
        </w:rPr>
        <w:t xml:space="preserve">: A Commentary on 1 </w:t>
      </w:r>
      <w:proofErr w:type="gramStart"/>
      <w:r w:rsidR="0059721A">
        <w:rPr>
          <w:sz w:val="22"/>
          <w:szCs w:val="22"/>
        </w:rPr>
        <w:t xml:space="preserve">Peter </w:t>
      </w:r>
      <w:r w:rsidR="004B0B43">
        <w:rPr>
          <w:sz w:val="22"/>
          <w:szCs w:val="22"/>
        </w:rPr>
        <w:t xml:space="preserve"> -</w:t>
      </w:r>
      <w:proofErr w:type="gramEnd"/>
      <w:r w:rsidR="004B0B43">
        <w:rPr>
          <w:sz w:val="22"/>
          <w:szCs w:val="22"/>
        </w:rPr>
        <w:t xml:space="preserve"> </w:t>
      </w:r>
      <w:r w:rsidR="0059721A">
        <w:rPr>
          <w:sz w:val="22"/>
          <w:szCs w:val="22"/>
        </w:rPr>
        <w:t>Paul J Achtemeier (Fortress Press – 1996)</w:t>
      </w:r>
      <w:r w:rsidR="00133E13" w:rsidRPr="002C4145">
        <w:rPr>
          <w:sz w:val="22"/>
          <w:szCs w:val="22"/>
        </w:rPr>
        <w:t xml:space="preserve"> </w:t>
      </w:r>
    </w:p>
    <w:p w14:paraId="2E841A60" w14:textId="45A850DA" w:rsidR="00133E13" w:rsidRPr="002C4145" w:rsidRDefault="00133E13" w:rsidP="00133E13">
      <w:pPr>
        <w:pStyle w:val="NoSpacing"/>
        <w:rPr>
          <w:sz w:val="22"/>
          <w:szCs w:val="22"/>
        </w:rPr>
      </w:pPr>
      <w:r w:rsidRPr="002C4145">
        <w:rPr>
          <w:sz w:val="22"/>
          <w:szCs w:val="22"/>
        </w:rPr>
        <w:t>Lutheran Study Bible</w:t>
      </w:r>
    </w:p>
    <w:p w14:paraId="239535AE" w14:textId="3B764B39" w:rsidR="00133E13" w:rsidRPr="002C4145" w:rsidRDefault="00133E13" w:rsidP="00133E13">
      <w:pPr>
        <w:pStyle w:val="Heading1"/>
        <w:rPr>
          <w:sz w:val="36"/>
          <w:szCs w:val="36"/>
        </w:rPr>
      </w:pPr>
      <w:r w:rsidRPr="002C4145">
        <w:rPr>
          <w:sz w:val="36"/>
          <w:szCs w:val="36"/>
        </w:rPr>
        <w:t>An Introduction</w:t>
      </w:r>
    </w:p>
    <w:p w14:paraId="2350CB92" w14:textId="185A262E" w:rsidR="00133E13" w:rsidRPr="003543A1" w:rsidRDefault="00133E13" w:rsidP="00133E13">
      <w:pPr>
        <w:pStyle w:val="NoSpacing"/>
        <w:numPr>
          <w:ilvl w:val="0"/>
          <w:numId w:val="2"/>
        </w:numPr>
        <w:rPr>
          <w:sz w:val="22"/>
          <w:szCs w:val="22"/>
        </w:rPr>
      </w:pPr>
      <w:r w:rsidRPr="003543A1">
        <w:rPr>
          <w:sz w:val="22"/>
          <w:szCs w:val="22"/>
        </w:rPr>
        <w:t>Authorship</w:t>
      </w:r>
      <w:r w:rsidR="004B0B43">
        <w:rPr>
          <w:sz w:val="22"/>
          <w:szCs w:val="22"/>
        </w:rPr>
        <w:t xml:space="preserve"> </w:t>
      </w:r>
    </w:p>
    <w:p w14:paraId="3D0AC252" w14:textId="784F664F" w:rsidR="00BF6049" w:rsidRDefault="004B0B43" w:rsidP="004B0B43">
      <w:pPr>
        <w:pStyle w:val="NoSpacing"/>
        <w:numPr>
          <w:ilvl w:val="1"/>
          <w:numId w:val="2"/>
        </w:numPr>
        <w:rPr>
          <w:sz w:val="22"/>
          <w:szCs w:val="22"/>
        </w:rPr>
      </w:pPr>
      <w:r>
        <w:rPr>
          <w:sz w:val="22"/>
          <w:szCs w:val="22"/>
        </w:rPr>
        <w:t xml:space="preserve">As the </w:t>
      </w:r>
      <w:r w:rsidR="0059721A">
        <w:rPr>
          <w:sz w:val="22"/>
          <w:szCs w:val="22"/>
        </w:rPr>
        <w:t>letter</w:t>
      </w:r>
      <w:r>
        <w:rPr>
          <w:sz w:val="22"/>
          <w:szCs w:val="22"/>
        </w:rPr>
        <w:t xml:space="preserve"> itself </w:t>
      </w:r>
      <w:r w:rsidR="0059721A">
        <w:rPr>
          <w:sz w:val="22"/>
          <w:szCs w:val="22"/>
        </w:rPr>
        <w:t xml:space="preserve">is attributed to the apostle Peter, </w:t>
      </w:r>
      <w:proofErr w:type="spellStart"/>
      <w:r w:rsidR="0059721A">
        <w:rPr>
          <w:sz w:val="22"/>
          <w:szCs w:val="22"/>
        </w:rPr>
        <w:t>Achtermeier</w:t>
      </w:r>
      <w:proofErr w:type="spellEnd"/>
      <w:r w:rsidR="0059721A">
        <w:rPr>
          <w:sz w:val="22"/>
          <w:szCs w:val="22"/>
        </w:rPr>
        <w:t xml:space="preserve"> takes great care to acknowledge the controversy which has arisen over the authorship of this letter much in part due to the historical-critical method</w:t>
      </w:r>
      <w:r w:rsidR="00461CCA">
        <w:rPr>
          <w:sz w:val="22"/>
          <w:szCs w:val="22"/>
        </w:rPr>
        <w:t>.</w:t>
      </w:r>
    </w:p>
    <w:p w14:paraId="5B803923" w14:textId="3030545F" w:rsidR="003300A6" w:rsidRDefault="003300A6" w:rsidP="003300A6">
      <w:pPr>
        <w:pStyle w:val="NoSpacing"/>
        <w:numPr>
          <w:ilvl w:val="2"/>
          <w:numId w:val="2"/>
        </w:numPr>
        <w:rPr>
          <w:sz w:val="22"/>
          <w:szCs w:val="22"/>
        </w:rPr>
      </w:pPr>
      <w:r>
        <w:rPr>
          <w:sz w:val="22"/>
          <w:szCs w:val="22"/>
        </w:rPr>
        <w:t>The major concerns are as follows:</w:t>
      </w:r>
    </w:p>
    <w:p w14:paraId="4E9346A3" w14:textId="33B35A0F" w:rsidR="0059721A" w:rsidRDefault="0059721A" w:rsidP="003300A6">
      <w:pPr>
        <w:pStyle w:val="NoSpacing"/>
        <w:numPr>
          <w:ilvl w:val="3"/>
          <w:numId w:val="2"/>
        </w:numPr>
        <w:rPr>
          <w:sz w:val="22"/>
          <w:szCs w:val="22"/>
        </w:rPr>
      </w:pPr>
      <w:r>
        <w:rPr>
          <w:sz w:val="22"/>
          <w:szCs w:val="22"/>
        </w:rPr>
        <w:t>There is too great a dependence on the Greek OT (the Septuagint)</w:t>
      </w:r>
    </w:p>
    <w:p w14:paraId="486D4057" w14:textId="6BCB82D9" w:rsidR="003300A6" w:rsidRDefault="003300A6" w:rsidP="003300A6">
      <w:pPr>
        <w:pStyle w:val="NoSpacing"/>
        <w:numPr>
          <w:ilvl w:val="4"/>
          <w:numId w:val="2"/>
        </w:numPr>
        <w:rPr>
          <w:sz w:val="22"/>
          <w:szCs w:val="22"/>
        </w:rPr>
      </w:pPr>
      <w:r>
        <w:rPr>
          <w:sz w:val="22"/>
          <w:szCs w:val="22"/>
        </w:rPr>
        <w:t>Considering Peter was a Hebrew fisherman.</w:t>
      </w:r>
    </w:p>
    <w:p w14:paraId="1A01E613" w14:textId="7B060EE2" w:rsidR="003300A6" w:rsidRDefault="003300A6" w:rsidP="003300A6">
      <w:pPr>
        <w:pStyle w:val="NoSpacing"/>
        <w:numPr>
          <w:ilvl w:val="3"/>
          <w:numId w:val="2"/>
        </w:numPr>
        <w:rPr>
          <w:sz w:val="22"/>
          <w:szCs w:val="22"/>
        </w:rPr>
      </w:pPr>
      <w:r>
        <w:rPr>
          <w:sz w:val="22"/>
          <w:szCs w:val="22"/>
        </w:rPr>
        <w:t>There is a lack of “insider information” about Jesus for one who was a major player in the Gospel accounts.</w:t>
      </w:r>
    </w:p>
    <w:p w14:paraId="7A417881" w14:textId="1F4A478B" w:rsidR="003300A6" w:rsidRDefault="003300A6" w:rsidP="003300A6">
      <w:pPr>
        <w:pStyle w:val="NoSpacing"/>
        <w:numPr>
          <w:ilvl w:val="3"/>
          <w:numId w:val="2"/>
        </w:numPr>
        <w:rPr>
          <w:sz w:val="22"/>
          <w:szCs w:val="22"/>
        </w:rPr>
      </w:pPr>
      <w:r>
        <w:rPr>
          <w:sz w:val="22"/>
          <w:szCs w:val="22"/>
        </w:rPr>
        <w:t>It is too Pauline in style.</w:t>
      </w:r>
    </w:p>
    <w:p w14:paraId="5503BFA4" w14:textId="1A8E2D08" w:rsidR="003300A6" w:rsidRDefault="003300A6" w:rsidP="003300A6">
      <w:pPr>
        <w:pStyle w:val="NoSpacing"/>
        <w:numPr>
          <w:ilvl w:val="3"/>
          <w:numId w:val="2"/>
        </w:numPr>
        <w:rPr>
          <w:sz w:val="22"/>
          <w:szCs w:val="22"/>
        </w:rPr>
      </w:pPr>
      <w:r>
        <w:rPr>
          <w:sz w:val="22"/>
          <w:szCs w:val="22"/>
        </w:rPr>
        <w:t xml:space="preserve">The composition and Greek </w:t>
      </w:r>
      <w:proofErr w:type="gramStart"/>
      <w:r>
        <w:rPr>
          <w:sz w:val="22"/>
          <w:szCs w:val="22"/>
        </w:rPr>
        <w:t>is</w:t>
      </w:r>
      <w:proofErr w:type="gramEnd"/>
      <w:r>
        <w:rPr>
          <w:sz w:val="22"/>
          <w:szCs w:val="22"/>
        </w:rPr>
        <w:t xml:space="preserve"> too good for an “uneducated” Jewish fisherman.</w:t>
      </w:r>
    </w:p>
    <w:p w14:paraId="38ACACFE" w14:textId="239E8423" w:rsidR="003300A6" w:rsidRDefault="003300A6" w:rsidP="003300A6">
      <w:pPr>
        <w:pStyle w:val="NoSpacing"/>
        <w:numPr>
          <w:ilvl w:val="2"/>
          <w:numId w:val="2"/>
        </w:numPr>
        <w:rPr>
          <w:sz w:val="22"/>
          <w:szCs w:val="22"/>
        </w:rPr>
      </w:pPr>
      <w:r>
        <w:rPr>
          <w:sz w:val="22"/>
          <w:szCs w:val="22"/>
        </w:rPr>
        <w:t>Therefore, if these concerns are true and Peter is NOT the author, the letter would be considered pseudonymous…</w:t>
      </w:r>
    </w:p>
    <w:p w14:paraId="16C1E837" w14:textId="0635A0DB" w:rsidR="003300A6" w:rsidRDefault="003300A6" w:rsidP="003300A6">
      <w:pPr>
        <w:pStyle w:val="NoSpacing"/>
        <w:numPr>
          <w:ilvl w:val="3"/>
          <w:numId w:val="2"/>
        </w:numPr>
        <w:rPr>
          <w:sz w:val="22"/>
          <w:szCs w:val="22"/>
        </w:rPr>
      </w:pPr>
      <w:r>
        <w:rPr>
          <w:sz w:val="22"/>
          <w:szCs w:val="22"/>
        </w:rPr>
        <w:t xml:space="preserve">Meaning that the author desired to write a letter either attributed to Peter’s teachings or what the author </w:t>
      </w:r>
      <w:r w:rsidRPr="003300A6">
        <w:rPr>
          <w:i/>
          <w:iCs/>
          <w:sz w:val="22"/>
          <w:szCs w:val="22"/>
        </w:rPr>
        <w:t>wanted</w:t>
      </w:r>
      <w:r>
        <w:rPr>
          <w:sz w:val="22"/>
          <w:szCs w:val="22"/>
        </w:rPr>
        <w:t xml:space="preserve"> Peter to teach.</w:t>
      </w:r>
    </w:p>
    <w:p w14:paraId="1187D35A" w14:textId="7D932324" w:rsidR="003300A6" w:rsidRDefault="003300A6" w:rsidP="003300A6">
      <w:pPr>
        <w:pStyle w:val="NoSpacing"/>
        <w:numPr>
          <w:ilvl w:val="4"/>
          <w:numId w:val="2"/>
        </w:numPr>
        <w:rPr>
          <w:sz w:val="22"/>
          <w:szCs w:val="22"/>
        </w:rPr>
      </w:pPr>
      <w:r>
        <w:rPr>
          <w:sz w:val="22"/>
          <w:szCs w:val="22"/>
        </w:rPr>
        <w:t xml:space="preserve">Such a practice was also common at the time in terms of false Gospels, </w:t>
      </w:r>
      <w:r w:rsidR="00603469">
        <w:rPr>
          <w:sz w:val="22"/>
          <w:szCs w:val="22"/>
        </w:rPr>
        <w:t>written with the intent to sway Christians from the truth (both at the time of their writing and still today). For example, the Gospels of Peter and Thomas.</w:t>
      </w:r>
    </w:p>
    <w:p w14:paraId="021088AF" w14:textId="52221054" w:rsidR="00603469" w:rsidRDefault="00603469" w:rsidP="00603469">
      <w:pPr>
        <w:pStyle w:val="NoSpacing"/>
        <w:numPr>
          <w:ilvl w:val="1"/>
          <w:numId w:val="2"/>
        </w:numPr>
        <w:rPr>
          <w:sz w:val="22"/>
          <w:szCs w:val="22"/>
        </w:rPr>
      </w:pPr>
      <w:r>
        <w:rPr>
          <w:sz w:val="22"/>
          <w:szCs w:val="22"/>
        </w:rPr>
        <w:t>Yet, from early on, the church defended the authorship of the apostle Peter.</w:t>
      </w:r>
    </w:p>
    <w:p w14:paraId="38B8866E" w14:textId="631A114B" w:rsidR="00603469" w:rsidRDefault="00603469" w:rsidP="00603469">
      <w:pPr>
        <w:pStyle w:val="NoSpacing"/>
        <w:numPr>
          <w:ilvl w:val="2"/>
          <w:numId w:val="2"/>
        </w:numPr>
        <w:rPr>
          <w:sz w:val="22"/>
          <w:szCs w:val="22"/>
        </w:rPr>
      </w:pPr>
      <w:r>
        <w:rPr>
          <w:sz w:val="22"/>
          <w:szCs w:val="22"/>
        </w:rPr>
        <w:t>He did have assistance in writing the letter.</w:t>
      </w:r>
    </w:p>
    <w:p w14:paraId="70747BC9" w14:textId="5449CA8D" w:rsidR="00603469" w:rsidRDefault="00603469" w:rsidP="00603469">
      <w:pPr>
        <w:pStyle w:val="NoSpacing"/>
        <w:numPr>
          <w:ilvl w:val="3"/>
          <w:numId w:val="2"/>
        </w:numPr>
        <w:rPr>
          <w:sz w:val="22"/>
          <w:szCs w:val="22"/>
        </w:rPr>
      </w:pPr>
      <w:r>
        <w:rPr>
          <w:sz w:val="22"/>
          <w:szCs w:val="22"/>
        </w:rPr>
        <w:t>In 5:12, he attributes this brief letter to be penned by Silvanus (Silas), who was also a colleague of Paul.</w:t>
      </w:r>
    </w:p>
    <w:p w14:paraId="43F3E984" w14:textId="19986F79" w:rsidR="00603469" w:rsidRDefault="00603469" w:rsidP="00603469">
      <w:pPr>
        <w:pStyle w:val="NoSpacing"/>
        <w:numPr>
          <w:ilvl w:val="4"/>
          <w:numId w:val="2"/>
        </w:numPr>
        <w:rPr>
          <w:sz w:val="22"/>
          <w:szCs w:val="22"/>
        </w:rPr>
      </w:pPr>
      <w:r>
        <w:rPr>
          <w:sz w:val="22"/>
          <w:szCs w:val="22"/>
        </w:rPr>
        <w:t xml:space="preserve"> Acts 18:5</w:t>
      </w:r>
    </w:p>
    <w:p w14:paraId="7E2EE95F" w14:textId="6CA52E42" w:rsidR="00603469" w:rsidRDefault="00603469" w:rsidP="00603469">
      <w:pPr>
        <w:pStyle w:val="NoSpacing"/>
        <w:numPr>
          <w:ilvl w:val="4"/>
          <w:numId w:val="2"/>
        </w:numPr>
        <w:rPr>
          <w:sz w:val="22"/>
          <w:szCs w:val="22"/>
        </w:rPr>
      </w:pPr>
      <w:r>
        <w:rPr>
          <w:sz w:val="22"/>
          <w:szCs w:val="22"/>
        </w:rPr>
        <w:t>2 Corinthians 1:19</w:t>
      </w:r>
    </w:p>
    <w:p w14:paraId="6AD828F9" w14:textId="1ECFD57B" w:rsidR="00603469" w:rsidRDefault="00603469" w:rsidP="00603469">
      <w:pPr>
        <w:pStyle w:val="NoSpacing"/>
        <w:numPr>
          <w:ilvl w:val="4"/>
          <w:numId w:val="2"/>
        </w:numPr>
        <w:rPr>
          <w:sz w:val="22"/>
          <w:szCs w:val="22"/>
        </w:rPr>
      </w:pPr>
      <w:r>
        <w:rPr>
          <w:sz w:val="22"/>
          <w:szCs w:val="22"/>
        </w:rPr>
        <w:t>1 Thessalonians 1:1</w:t>
      </w:r>
    </w:p>
    <w:p w14:paraId="2597B71F" w14:textId="39939F03" w:rsidR="00603469" w:rsidRDefault="00603469" w:rsidP="00603469">
      <w:pPr>
        <w:pStyle w:val="NoSpacing"/>
        <w:numPr>
          <w:ilvl w:val="2"/>
          <w:numId w:val="2"/>
        </w:numPr>
        <w:rPr>
          <w:sz w:val="22"/>
          <w:szCs w:val="22"/>
        </w:rPr>
      </w:pPr>
      <w:r>
        <w:rPr>
          <w:sz w:val="22"/>
          <w:szCs w:val="22"/>
        </w:rPr>
        <w:t>One must also consider Peter’s target audience of recently converted Gentiles.</w:t>
      </w:r>
    </w:p>
    <w:p w14:paraId="5412C1D3" w14:textId="1B540D28" w:rsidR="00BF6049" w:rsidRDefault="00AD2252" w:rsidP="00AD2252">
      <w:pPr>
        <w:pStyle w:val="NoSpacing"/>
        <w:numPr>
          <w:ilvl w:val="0"/>
          <w:numId w:val="2"/>
        </w:numPr>
        <w:rPr>
          <w:sz w:val="22"/>
          <w:szCs w:val="22"/>
        </w:rPr>
      </w:pPr>
      <w:r>
        <w:rPr>
          <w:sz w:val="22"/>
          <w:szCs w:val="22"/>
        </w:rPr>
        <w:t>Dating</w:t>
      </w:r>
    </w:p>
    <w:p w14:paraId="33CCC408" w14:textId="77777777" w:rsidR="00FE1FD0" w:rsidRDefault="00FE1FD0" w:rsidP="00AD2252">
      <w:pPr>
        <w:pStyle w:val="NoSpacing"/>
        <w:numPr>
          <w:ilvl w:val="1"/>
          <w:numId w:val="2"/>
        </w:numPr>
        <w:rPr>
          <w:sz w:val="22"/>
          <w:szCs w:val="22"/>
        </w:rPr>
      </w:pPr>
      <w:r>
        <w:rPr>
          <w:sz w:val="22"/>
          <w:szCs w:val="22"/>
        </w:rPr>
        <w:t xml:space="preserve">The dating of such a letter is difficult as there are vague connections to very broad, recorded historical events. </w:t>
      </w:r>
    </w:p>
    <w:p w14:paraId="70F0D22C" w14:textId="7993260E" w:rsidR="00AD2252" w:rsidRDefault="00FE1FD0" w:rsidP="00AD2252">
      <w:pPr>
        <w:pStyle w:val="NoSpacing"/>
        <w:numPr>
          <w:ilvl w:val="1"/>
          <w:numId w:val="2"/>
        </w:numPr>
        <w:rPr>
          <w:sz w:val="22"/>
          <w:szCs w:val="22"/>
        </w:rPr>
      </w:pPr>
      <w:r>
        <w:rPr>
          <w:sz w:val="22"/>
          <w:szCs w:val="22"/>
        </w:rPr>
        <w:t xml:space="preserve">The Lutheran Study Bible, attributes the dating to before the year </w:t>
      </w:r>
      <w:r w:rsidR="00AD2252">
        <w:rPr>
          <w:sz w:val="22"/>
          <w:szCs w:val="22"/>
        </w:rPr>
        <w:t>AD 67, yet prior to his martyrdom in AD 68.</w:t>
      </w:r>
      <w:r w:rsidR="00AD2252">
        <w:rPr>
          <w:rStyle w:val="FootnoteReference"/>
          <w:sz w:val="22"/>
          <w:szCs w:val="22"/>
        </w:rPr>
        <w:footnoteReference w:id="1"/>
      </w:r>
    </w:p>
    <w:p w14:paraId="2D34D27C" w14:textId="42E5A69C" w:rsidR="002C4145" w:rsidRPr="002C4145" w:rsidRDefault="00AD2252" w:rsidP="002C4145">
      <w:pPr>
        <w:pStyle w:val="Heading1"/>
        <w:rPr>
          <w:sz w:val="36"/>
          <w:szCs w:val="36"/>
        </w:rPr>
      </w:pPr>
      <w:r>
        <w:rPr>
          <w:sz w:val="36"/>
          <w:szCs w:val="36"/>
        </w:rPr>
        <w:lastRenderedPageBreak/>
        <w:t>1 Peter 1:1-2</w:t>
      </w:r>
      <w:r w:rsidR="002C4145" w:rsidRPr="002C4145">
        <w:rPr>
          <w:sz w:val="36"/>
          <w:szCs w:val="36"/>
        </w:rPr>
        <w:t xml:space="preserve"> – </w:t>
      </w:r>
      <w:r>
        <w:rPr>
          <w:sz w:val="36"/>
          <w:szCs w:val="36"/>
        </w:rPr>
        <w:t>Greeting</w:t>
      </w:r>
    </w:p>
    <w:p w14:paraId="75658D22" w14:textId="77777777" w:rsidR="00AD2252" w:rsidRPr="00AD2252" w:rsidRDefault="00AD2252" w:rsidP="00AD2252">
      <w:pPr>
        <w:pStyle w:val="ListParagraph"/>
        <w:numPr>
          <w:ilvl w:val="0"/>
          <w:numId w:val="4"/>
        </w:numPr>
        <w:autoSpaceDE w:val="0"/>
        <w:autoSpaceDN w:val="0"/>
        <w:adjustRightInd w:val="0"/>
        <w:spacing w:after="0" w:line="240" w:lineRule="auto"/>
        <w:rPr>
          <w:rFonts w:ascii="Arial" w:hAnsi="Arial" w:cs="Arial"/>
          <w:kern w:val="0"/>
          <w:sz w:val="22"/>
          <w:szCs w:val="22"/>
          <w:lang w:bidi="he-IL"/>
        </w:rPr>
      </w:pPr>
      <w:proofErr w:type="spellStart"/>
      <w:proofErr w:type="gramStart"/>
      <w:r w:rsidRPr="00AD2252">
        <w:rPr>
          <w:rFonts w:ascii="Bwgrkl" w:hAnsi="Bwgrkl" w:cs="Bwgrkl"/>
          <w:kern w:val="0"/>
          <w:sz w:val="28"/>
          <w:szCs w:val="28"/>
          <w:lang w:bidi="he-IL"/>
        </w:rPr>
        <w:t>Pe,troj</w:t>
      </w:r>
      <w:proofErr w:type="spellEnd"/>
      <w:r w:rsidRPr="00AD2252">
        <w:rPr>
          <w:rFonts w:ascii="Bwgrkl" w:hAnsi="Bwgrkl" w:cs="Bwgrkl"/>
          <w:kern w:val="0"/>
          <w:sz w:val="28"/>
          <w:szCs w:val="28"/>
          <w:lang w:bidi="he-IL"/>
        </w:rPr>
        <w:t xml:space="preserve">( </w:t>
      </w:r>
      <w:proofErr w:type="spellStart"/>
      <w:r w:rsidRPr="00AD2252">
        <w:rPr>
          <w:rFonts w:ascii="Bwgrkl" w:hAnsi="Bwgrkl" w:cs="Bwgrkl"/>
          <w:kern w:val="0"/>
          <w:sz w:val="28"/>
          <w:szCs w:val="28"/>
          <w:lang w:bidi="he-IL"/>
        </w:rPr>
        <w:t>avpo</w:t>
      </w:r>
      <w:proofErr w:type="gramEnd"/>
      <w:r w:rsidRPr="00AD2252">
        <w:rPr>
          <w:rFonts w:ascii="Bwgrkl" w:hAnsi="Bwgrkl" w:cs="Bwgrkl"/>
          <w:kern w:val="0"/>
          <w:sz w:val="28"/>
          <w:szCs w:val="28"/>
          <w:lang w:bidi="he-IL"/>
        </w:rPr>
        <w:t>,stoloj</w:t>
      </w:r>
      <w:proofErr w:type="spellEnd"/>
      <w:r w:rsidRPr="00AD2252">
        <w:rPr>
          <w:rFonts w:ascii="Bwgrkl" w:hAnsi="Bwgrkl" w:cs="Bwgrkl"/>
          <w:kern w:val="0"/>
          <w:sz w:val="28"/>
          <w:szCs w:val="28"/>
          <w:lang w:bidi="he-IL"/>
        </w:rPr>
        <w:t xml:space="preserve"> </w:t>
      </w:r>
      <w:proofErr w:type="spellStart"/>
      <w:r w:rsidRPr="00AD2252">
        <w:rPr>
          <w:rFonts w:ascii="Bwgrkl" w:hAnsi="Bwgrkl" w:cs="Bwgrkl"/>
          <w:kern w:val="0"/>
          <w:sz w:val="28"/>
          <w:szCs w:val="28"/>
          <w:lang w:bidi="he-IL"/>
        </w:rPr>
        <w:t>VIhsou</w:t>
      </w:r>
      <w:proofErr w:type="spellEnd"/>
      <w:r w:rsidRPr="00AD2252">
        <w:rPr>
          <w:rFonts w:ascii="Bwgrkl" w:hAnsi="Bwgrkl" w:cs="Bwgrkl"/>
          <w:kern w:val="0"/>
          <w:sz w:val="28"/>
          <w:szCs w:val="28"/>
          <w:lang w:bidi="he-IL"/>
        </w:rPr>
        <w:t xml:space="preserve">/ </w:t>
      </w:r>
      <w:proofErr w:type="spellStart"/>
      <w:r w:rsidRPr="00AD2252">
        <w:rPr>
          <w:rFonts w:ascii="Bwgrkl" w:hAnsi="Bwgrkl" w:cs="Bwgrkl"/>
          <w:kern w:val="0"/>
          <w:sz w:val="28"/>
          <w:szCs w:val="28"/>
          <w:lang w:bidi="he-IL"/>
        </w:rPr>
        <w:t>cristou</w:t>
      </w:r>
      <w:proofErr w:type="spellEnd"/>
      <w:r w:rsidRPr="00AD2252">
        <w:rPr>
          <w:rFonts w:ascii="Bwgrkl" w:hAnsi="Bwgrkl" w:cs="Bwgrkl"/>
          <w:kern w:val="0"/>
          <w:sz w:val="28"/>
          <w:szCs w:val="28"/>
          <w:lang w:bidi="he-IL"/>
        </w:rPr>
        <w:t>/</w:t>
      </w:r>
    </w:p>
    <w:p w14:paraId="5058AA3D" w14:textId="0845FE8D" w:rsidR="00713A85" w:rsidRDefault="0052337F" w:rsidP="00AD2252">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r w:rsidRPr="0052337F">
        <w:rPr>
          <w:rFonts w:cs="Arial"/>
          <w:kern w:val="0"/>
          <w:sz w:val="22"/>
          <w:szCs w:val="22"/>
          <w:lang w:bidi="he-IL"/>
        </w:rPr>
        <w:t>Peter</w:t>
      </w:r>
      <w:r>
        <w:rPr>
          <w:rFonts w:cs="Arial"/>
          <w:kern w:val="0"/>
          <w:sz w:val="22"/>
          <w:szCs w:val="22"/>
          <w:lang w:bidi="he-IL"/>
        </w:rPr>
        <w:t>” (</w:t>
      </w:r>
      <w:proofErr w:type="spellStart"/>
      <w:proofErr w:type="gramStart"/>
      <w:r w:rsidRPr="00AD2252">
        <w:rPr>
          <w:rFonts w:ascii="Bwgrkl" w:hAnsi="Bwgrkl" w:cs="Bwgrkl"/>
          <w:kern w:val="0"/>
          <w:sz w:val="28"/>
          <w:szCs w:val="28"/>
          <w:lang w:bidi="he-IL"/>
        </w:rPr>
        <w:t>Pe,troj</w:t>
      </w:r>
      <w:proofErr w:type="spellEnd"/>
      <w:proofErr w:type="gramEnd"/>
      <w:r>
        <w:rPr>
          <w:rFonts w:cs="Arial"/>
          <w:kern w:val="0"/>
          <w:sz w:val="22"/>
          <w:szCs w:val="22"/>
          <w:lang w:bidi="he-IL"/>
        </w:rPr>
        <w:t>), was the name given to Simon by Jesus.</w:t>
      </w:r>
    </w:p>
    <w:p w14:paraId="27954B86" w14:textId="77F60C83"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Matthew 16:18</w:t>
      </w:r>
    </w:p>
    <w:p w14:paraId="14E97542" w14:textId="236A93BA"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Mark 3:16</w:t>
      </w:r>
    </w:p>
    <w:p w14:paraId="28B89132" w14:textId="1A4E1CB5"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Luke 6:14</w:t>
      </w:r>
    </w:p>
    <w:p w14:paraId="17DF4C1C" w14:textId="151FFB0A"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1:42</w:t>
      </w:r>
    </w:p>
    <w:p w14:paraId="0313F3E4" w14:textId="1897939E" w:rsidR="0052337F" w:rsidRDefault="0052337F" w:rsidP="0052337F">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“Cephas” is the Aramaic word for “rock.”</w:t>
      </w:r>
    </w:p>
    <w:p w14:paraId="4467A8EE" w14:textId="48FB72FD"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 </w:t>
      </w:r>
      <w:proofErr w:type="spellStart"/>
      <w:proofErr w:type="gramStart"/>
      <w:r w:rsidRPr="00AD2252">
        <w:rPr>
          <w:rFonts w:ascii="Bwgrkl" w:hAnsi="Bwgrkl" w:cs="Bwgrkl"/>
          <w:kern w:val="0"/>
          <w:sz w:val="28"/>
          <w:szCs w:val="28"/>
          <w:lang w:bidi="he-IL"/>
        </w:rPr>
        <w:t>Pe,troj</w:t>
      </w:r>
      <w:proofErr w:type="spellEnd"/>
      <w:proofErr w:type="gramEnd"/>
      <w:r>
        <w:rPr>
          <w:rFonts w:cs="Arial"/>
          <w:kern w:val="0"/>
          <w:sz w:val="22"/>
          <w:szCs w:val="22"/>
          <w:lang w:bidi="he-IL"/>
        </w:rPr>
        <w:t xml:space="preserve"> is unknown as a personal name prior to its Christian use for the disciple Simon. </w:t>
      </w:r>
      <w:r>
        <w:rPr>
          <w:rStyle w:val="FootnoteReference"/>
          <w:rFonts w:cs="Arial"/>
          <w:kern w:val="0"/>
          <w:sz w:val="22"/>
          <w:szCs w:val="22"/>
          <w:lang w:bidi="he-IL"/>
        </w:rPr>
        <w:footnoteReference w:id="2"/>
      </w:r>
    </w:p>
    <w:p w14:paraId="565E20B7" w14:textId="10926B36" w:rsidR="0052337F" w:rsidRDefault="0052337F" w:rsidP="0052337F">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“An Apostle”</w:t>
      </w:r>
    </w:p>
    <w:p w14:paraId="7A5BB960" w14:textId="49DA4E99" w:rsidR="0052337F" w:rsidRDefault="0052337F"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Commonly known as one of the twelve specifically called by Jesus</w:t>
      </w:r>
      <w:r w:rsidR="00241121">
        <w:rPr>
          <w:rFonts w:cs="Arial"/>
          <w:kern w:val="0"/>
          <w:sz w:val="22"/>
          <w:szCs w:val="22"/>
          <w:lang w:bidi="he-IL"/>
        </w:rPr>
        <w:t>, and later eyewitnesses of Jesus life, death, and resurrection.</w:t>
      </w:r>
    </w:p>
    <w:p w14:paraId="57DFC0AF" w14:textId="112DE0F2" w:rsidR="00241121" w:rsidRDefault="00241121"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As Luther points out, the word denotes a messenger “Not one who bears letters, but an emissary who puts forth and takes care of a matter by word of mouth.”</w:t>
      </w:r>
      <w:r>
        <w:rPr>
          <w:rStyle w:val="FootnoteReference"/>
          <w:rFonts w:cs="Arial"/>
          <w:kern w:val="0"/>
          <w:sz w:val="22"/>
          <w:szCs w:val="22"/>
          <w:lang w:bidi="he-IL"/>
        </w:rPr>
        <w:footnoteReference w:id="3"/>
      </w:r>
    </w:p>
    <w:p w14:paraId="15407623" w14:textId="6CBDBFAB" w:rsidR="003045F5" w:rsidRDefault="003045F5" w:rsidP="0052337F">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Therefore, the driving force is the one who sends this apostle… Jesus Christ.</w:t>
      </w:r>
    </w:p>
    <w:p w14:paraId="29390E5A" w14:textId="6129FF23" w:rsidR="003045F5" w:rsidRDefault="003045F5" w:rsidP="003045F5">
      <w:pPr>
        <w:pStyle w:val="ListParagraph"/>
        <w:numPr>
          <w:ilvl w:val="0"/>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Who is Peter writing to?</w:t>
      </w:r>
    </w:p>
    <w:p w14:paraId="3196A23C" w14:textId="01A5F96E" w:rsidR="003045F5" w:rsidRDefault="003045F5" w:rsidP="003045F5">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Those who have been dispersed… exiles away from home.</w:t>
      </w:r>
    </w:p>
    <w:p w14:paraId="635E9F4D" w14:textId="354F93B9" w:rsidR="003045F5" w:rsidRDefault="00BD33C9" w:rsidP="00BD33C9">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Which home?</w:t>
      </w:r>
    </w:p>
    <w:p w14:paraId="478285D0" w14:textId="1874B13A" w:rsidR="00BD33C9" w:rsidRDefault="00BD33C9" w:rsidP="00BD33C9">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Luther recognizes the audience as foreigners or proselytes (converts to Judaism)</w:t>
      </w:r>
      <w:r>
        <w:rPr>
          <w:rStyle w:val="FootnoteReference"/>
          <w:rFonts w:cs="Arial"/>
          <w:kern w:val="0"/>
          <w:sz w:val="22"/>
          <w:szCs w:val="22"/>
          <w:lang w:bidi="he-IL"/>
        </w:rPr>
        <w:footnoteReference w:id="4"/>
      </w:r>
      <w:r>
        <w:rPr>
          <w:rFonts w:cs="Arial"/>
          <w:kern w:val="0"/>
          <w:sz w:val="22"/>
          <w:szCs w:val="22"/>
          <w:lang w:bidi="he-IL"/>
        </w:rPr>
        <w:t>, but also should be noted that many of these locations are recognized on the day of Pentecost in Acts 2:8-11.</w:t>
      </w:r>
    </w:p>
    <w:p w14:paraId="075041F1" w14:textId="28588105" w:rsidR="00BD33C9" w:rsidRDefault="00BD33C9" w:rsidP="00BD33C9">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As Peter will point out, as Christians, we are strangers in a strange land.</w:t>
      </w:r>
    </w:p>
    <w:p w14:paraId="3259B853" w14:textId="4F36546A" w:rsidR="00BD33C9" w:rsidRDefault="00BD33C9" w:rsidP="00BD33C9">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ways of the LORD are not the ways of the world. </w:t>
      </w:r>
    </w:p>
    <w:p w14:paraId="0B253FAA" w14:textId="08EDC15C" w:rsidR="005B7E7B" w:rsidRDefault="005B7E7B" w:rsidP="00BD33C9">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Like the exiled Israelites, Christians are living as strangers in their surrounding culture.</w:t>
      </w:r>
      <w:r>
        <w:rPr>
          <w:rStyle w:val="FootnoteReference"/>
          <w:rFonts w:cs="Arial"/>
          <w:kern w:val="0"/>
          <w:sz w:val="22"/>
          <w:szCs w:val="22"/>
          <w:lang w:bidi="he-IL"/>
        </w:rPr>
        <w:footnoteReference w:id="5"/>
      </w:r>
    </w:p>
    <w:p w14:paraId="3381C980" w14:textId="169DCBB2" w:rsidR="005B7E7B" w:rsidRDefault="005B7E7B" w:rsidP="005B7E7B">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Not conforming to the </w:t>
      </w:r>
      <w:proofErr w:type="gramStart"/>
      <w:r>
        <w:rPr>
          <w:rFonts w:cs="Arial"/>
          <w:kern w:val="0"/>
          <w:sz w:val="22"/>
          <w:szCs w:val="22"/>
          <w:lang w:bidi="he-IL"/>
        </w:rPr>
        <w:t>culture, but</w:t>
      </w:r>
      <w:proofErr w:type="gramEnd"/>
      <w:r>
        <w:rPr>
          <w:rFonts w:cs="Arial"/>
          <w:kern w:val="0"/>
          <w:sz w:val="22"/>
          <w:szCs w:val="22"/>
          <w:lang w:bidi="he-IL"/>
        </w:rPr>
        <w:t xml:space="preserve"> conformed in Christ.</w:t>
      </w:r>
    </w:p>
    <w:p w14:paraId="05BFA120" w14:textId="1459FB26" w:rsidR="005B7E7B" w:rsidRDefault="005B7E7B" w:rsidP="005B7E7B">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2:12, 19</w:t>
      </w:r>
    </w:p>
    <w:p w14:paraId="5A7FB6E7" w14:textId="1B641BD3" w:rsidR="005B7E7B" w:rsidRDefault="005B7E7B" w:rsidP="005B7E7B">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11:13</w:t>
      </w:r>
    </w:p>
    <w:p w14:paraId="1E7ACE2B" w14:textId="0AEEB231" w:rsidR="005B7E7B" w:rsidRDefault="005B7E7B" w:rsidP="005B7E7B">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Those who are God’s elect</w:t>
      </w:r>
    </w:p>
    <w:p w14:paraId="6E2D69BA" w14:textId="66C59DC3" w:rsidR="005B7E7B" w:rsidRDefault="005B7E7B" w:rsidP="005B7E7B">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Those chosen by God’s grace to belong to Him.</w:t>
      </w:r>
    </w:p>
    <w:p w14:paraId="739997F2" w14:textId="5A0B48F6"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1:4</w:t>
      </w:r>
    </w:p>
    <w:p w14:paraId="1D855817" w14:textId="1B863773"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Colossians 3:12</w:t>
      </w:r>
    </w:p>
    <w:p w14:paraId="24A2D7CF" w14:textId="274B6E8A"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Thessalonians 2:13</w:t>
      </w:r>
    </w:p>
    <w:p w14:paraId="08C0EBDD" w14:textId="3AE5D8F1" w:rsidR="005B7E7B" w:rsidRDefault="005B7E7B" w:rsidP="005B7E7B">
      <w:pPr>
        <w:pStyle w:val="ListParagraph"/>
        <w:numPr>
          <w:ilvl w:val="1"/>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It is a Trinitarian work:</w:t>
      </w:r>
    </w:p>
    <w:p w14:paraId="53CC6B8C" w14:textId="5E071B69" w:rsidR="005B7E7B" w:rsidRDefault="005B7E7B" w:rsidP="005B7E7B">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Father’ foreknowledge</w:t>
      </w:r>
    </w:p>
    <w:p w14:paraId="7E6F838D" w14:textId="3EF28BC5"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1 Timothy 2:4</w:t>
      </w:r>
    </w:p>
    <w:p w14:paraId="771EBCA3" w14:textId="5B4A74D1"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Timothy 1:9</w:t>
      </w:r>
    </w:p>
    <w:p w14:paraId="3A9119CA" w14:textId="15ABEBF0" w:rsidR="005B7E7B" w:rsidRDefault="005B7E7B"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8:29</w:t>
      </w:r>
    </w:p>
    <w:p w14:paraId="60A49D62" w14:textId="58983C2C" w:rsidR="00221698" w:rsidRDefault="00221698" w:rsidP="005B7E7B">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lastRenderedPageBreak/>
        <w:t xml:space="preserve">Achtemeier points to the divine initiative to assure the readers that their peril is not the result of accident or divine </w:t>
      </w:r>
      <w:proofErr w:type="gramStart"/>
      <w:r>
        <w:rPr>
          <w:rFonts w:cs="Arial"/>
          <w:kern w:val="0"/>
          <w:sz w:val="22"/>
          <w:szCs w:val="22"/>
          <w:lang w:bidi="he-IL"/>
        </w:rPr>
        <w:t>oversight, but</w:t>
      </w:r>
      <w:proofErr w:type="gramEnd"/>
      <w:r>
        <w:rPr>
          <w:rFonts w:cs="Arial"/>
          <w:kern w:val="0"/>
          <w:sz w:val="22"/>
          <w:szCs w:val="22"/>
          <w:lang w:bidi="he-IL"/>
        </w:rPr>
        <w:t xml:space="preserve"> is a part of God’s plan for them. </w:t>
      </w:r>
      <w:r>
        <w:rPr>
          <w:rStyle w:val="FootnoteReference"/>
          <w:rFonts w:cs="Arial"/>
          <w:kern w:val="0"/>
          <w:sz w:val="22"/>
          <w:szCs w:val="22"/>
          <w:lang w:bidi="he-IL"/>
        </w:rPr>
        <w:footnoteReference w:id="6"/>
      </w:r>
    </w:p>
    <w:p w14:paraId="5B4ACAE3" w14:textId="105842E8" w:rsidR="00221698" w:rsidRDefault="00221698" w:rsidP="00221698">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Spirit’s sanctification</w:t>
      </w:r>
    </w:p>
    <w:p w14:paraId="4431A479" w14:textId="29A3092A"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Romans 15:16</w:t>
      </w:r>
    </w:p>
    <w:p w14:paraId="71C064E0" w14:textId="505AFFC2"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Thessalonians 2:13</w:t>
      </w:r>
    </w:p>
    <w:p w14:paraId="3FBDE03D" w14:textId="0E090766" w:rsidR="00221698" w:rsidRDefault="0022169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Ephesians 4:24</w:t>
      </w:r>
    </w:p>
    <w:p w14:paraId="5734F604" w14:textId="64954F28" w:rsidR="00F92C97" w:rsidRDefault="00BE58B8" w:rsidP="0022169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To be sanctified is the process of being made holy.</w:t>
      </w:r>
    </w:p>
    <w:p w14:paraId="648B766C" w14:textId="4748211D"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“You must be holy because you have the Word of God, because heaven is yours, and because you have become truly pious and holy though Christ.” – Luther</w:t>
      </w:r>
      <w:r>
        <w:rPr>
          <w:rStyle w:val="FootnoteReference"/>
          <w:rFonts w:cs="Arial"/>
          <w:kern w:val="0"/>
          <w:sz w:val="22"/>
          <w:szCs w:val="22"/>
          <w:lang w:bidi="he-IL"/>
        </w:rPr>
        <w:footnoteReference w:id="7"/>
      </w:r>
    </w:p>
    <w:p w14:paraId="6C36EB6D" w14:textId="0489FFE3" w:rsidR="00BE58B8" w:rsidRDefault="00BE58B8" w:rsidP="00BE58B8">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The Son’s blood.</w:t>
      </w:r>
    </w:p>
    <w:p w14:paraId="1C2C2A05" w14:textId="02DEF9D3" w:rsidR="00BE58B8" w:rsidRDefault="00BE58B8" w:rsidP="00BE58B8">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Sprinkled upon us for obedience.</w:t>
      </w:r>
    </w:p>
    <w:p w14:paraId="35E1BBC8" w14:textId="1D086499"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Psalm 51:7</w:t>
      </w:r>
    </w:p>
    <w:p w14:paraId="5C67BA11" w14:textId="3CC316E0"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2 Corinthians 3:14</w:t>
      </w:r>
    </w:p>
    <w:p w14:paraId="0555339F" w14:textId="144BFB20"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Exodus 24:6, 8</w:t>
      </w:r>
    </w:p>
    <w:p w14:paraId="5A088167" w14:textId="1481B721"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Hebrews 9:13-14</w:t>
      </w:r>
    </w:p>
    <w:p w14:paraId="79ED1960" w14:textId="736DC42F" w:rsidR="00BE58B8" w:rsidRDefault="00BE58B8" w:rsidP="00BE58B8">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“The Jews sprinkled themselves externally with eh blood of goats. </w:t>
      </w:r>
      <w:proofErr w:type="gramStart"/>
      <w:r>
        <w:rPr>
          <w:rFonts w:cs="Arial"/>
          <w:kern w:val="0"/>
          <w:sz w:val="22"/>
          <w:szCs w:val="22"/>
          <w:lang w:bidi="he-IL"/>
        </w:rPr>
        <w:t>We</w:t>
      </w:r>
      <w:proofErr w:type="gramEnd"/>
      <w:r>
        <w:rPr>
          <w:rFonts w:cs="Arial"/>
          <w:kern w:val="0"/>
          <w:sz w:val="22"/>
          <w:szCs w:val="22"/>
          <w:lang w:bidi="he-IL"/>
        </w:rPr>
        <w:t xml:space="preserve"> however, are sprinkled inwardly in our conscience, so that the heart becomes clean and glad… Now the situation is reversed. There must be a sprinkling which converts us and makes us spiritual. But to sprinkle means to preach that Christ shed His blood, intercedes for us before His Father.”</w:t>
      </w:r>
      <w:r>
        <w:rPr>
          <w:rStyle w:val="FootnoteReference"/>
          <w:rFonts w:cs="Arial"/>
          <w:kern w:val="0"/>
          <w:sz w:val="22"/>
          <w:szCs w:val="22"/>
          <w:lang w:bidi="he-IL"/>
        </w:rPr>
        <w:footnoteReference w:id="8"/>
      </w:r>
    </w:p>
    <w:p w14:paraId="05B85291" w14:textId="0EF4E352" w:rsidR="002A0954" w:rsidRDefault="002A0954" w:rsidP="002A0954">
      <w:pPr>
        <w:pStyle w:val="ListParagraph"/>
        <w:numPr>
          <w:ilvl w:val="2"/>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From these Three:</w:t>
      </w:r>
    </w:p>
    <w:p w14:paraId="134D9B92" w14:textId="18170CE5" w:rsidR="002A0954" w:rsidRDefault="002A0954" w:rsidP="002A0954">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Grace and peace be multiplied</w:t>
      </w:r>
    </w:p>
    <w:p w14:paraId="57882023" w14:textId="11569261"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Grace is the undeserved and unmerited goodness of God… forgiveness of sins… and from it comes…</w:t>
      </w:r>
    </w:p>
    <w:p w14:paraId="753E9A90" w14:textId="444B789B"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Peace.</w:t>
      </w:r>
    </w:p>
    <w:p w14:paraId="323291A4" w14:textId="10393291" w:rsidR="002A0954" w:rsidRDefault="002A0954" w:rsidP="002A0954">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14:27</w:t>
      </w:r>
    </w:p>
    <w:p w14:paraId="5B1EFAC8" w14:textId="634F5EF3" w:rsidR="002A0954" w:rsidRDefault="002A0954" w:rsidP="002A0954">
      <w:pPr>
        <w:pStyle w:val="ListParagraph"/>
        <w:numPr>
          <w:ilvl w:val="5"/>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John 20:19</w:t>
      </w:r>
    </w:p>
    <w:p w14:paraId="0501564F" w14:textId="48F5DAFB"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Isaiah 55:7</w:t>
      </w:r>
    </w:p>
    <w:p w14:paraId="68BCB73B" w14:textId="70246783" w:rsidR="002A0954" w:rsidRDefault="002A0954" w:rsidP="002A0954">
      <w:pPr>
        <w:pStyle w:val="ListParagraph"/>
        <w:numPr>
          <w:ilvl w:val="3"/>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 xml:space="preserve">Why should it </w:t>
      </w:r>
      <w:r w:rsidR="00BB319D">
        <w:rPr>
          <w:rFonts w:cs="Arial"/>
          <w:kern w:val="0"/>
          <w:sz w:val="22"/>
          <w:szCs w:val="22"/>
          <w:lang w:bidi="he-IL"/>
        </w:rPr>
        <w:t xml:space="preserve">be </w:t>
      </w:r>
      <w:r>
        <w:rPr>
          <w:rFonts w:cs="Arial"/>
          <w:kern w:val="0"/>
          <w:sz w:val="22"/>
          <w:szCs w:val="22"/>
          <w:lang w:bidi="he-IL"/>
        </w:rPr>
        <w:t>desired to be multiplied</w:t>
      </w:r>
      <w:r w:rsidR="00BB319D">
        <w:rPr>
          <w:rFonts w:cs="Arial"/>
          <w:kern w:val="0"/>
          <w:sz w:val="22"/>
          <w:szCs w:val="22"/>
          <w:lang w:bidi="he-IL"/>
        </w:rPr>
        <w:t>?</w:t>
      </w:r>
    </w:p>
    <w:p w14:paraId="07DE7D2E" w14:textId="026780F1" w:rsidR="002A0954" w:rsidRDefault="002A0954"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Not yet pe</w:t>
      </w:r>
      <w:r w:rsidR="00BB319D">
        <w:rPr>
          <w:rFonts w:cs="Arial"/>
          <w:kern w:val="0"/>
          <w:sz w:val="22"/>
          <w:szCs w:val="22"/>
          <w:lang w:bidi="he-IL"/>
        </w:rPr>
        <w:t>rfect on this side of heaven.</w:t>
      </w:r>
    </w:p>
    <w:p w14:paraId="09E37094" w14:textId="3CEE27D1" w:rsidR="00BB319D" w:rsidRPr="003045F5" w:rsidRDefault="00BB319D" w:rsidP="002A0954">
      <w:pPr>
        <w:pStyle w:val="ListParagraph"/>
        <w:numPr>
          <w:ilvl w:val="4"/>
          <w:numId w:val="4"/>
        </w:numPr>
        <w:autoSpaceDE w:val="0"/>
        <w:autoSpaceDN w:val="0"/>
        <w:adjustRightInd w:val="0"/>
        <w:spacing w:after="0" w:line="240" w:lineRule="auto"/>
        <w:rPr>
          <w:rFonts w:cs="Arial"/>
          <w:kern w:val="0"/>
          <w:sz w:val="22"/>
          <w:szCs w:val="22"/>
          <w:lang w:bidi="he-IL"/>
        </w:rPr>
      </w:pPr>
      <w:r>
        <w:rPr>
          <w:rFonts w:cs="Arial"/>
          <w:kern w:val="0"/>
          <w:sz w:val="22"/>
          <w:szCs w:val="22"/>
          <w:lang w:bidi="he-IL"/>
        </w:rPr>
        <w:t>“</w:t>
      </w:r>
      <w:proofErr w:type="gramStart"/>
      <w:r w:rsidRPr="00BB319D">
        <w:rPr>
          <w:rFonts w:cs="Arial"/>
          <w:kern w:val="0"/>
          <w:sz w:val="22"/>
          <w:szCs w:val="22"/>
          <w:lang w:bidi="he-IL"/>
        </w:rPr>
        <w:t>Therefore</w:t>
      </w:r>
      <w:proofErr w:type="gramEnd"/>
      <w:r w:rsidRPr="00BB319D">
        <w:rPr>
          <w:rFonts w:cs="Arial"/>
          <w:kern w:val="0"/>
          <w:sz w:val="22"/>
          <w:szCs w:val="22"/>
          <w:lang w:bidi="he-IL"/>
        </w:rPr>
        <w:t xml:space="preserve"> you must grow constantly until the old Adam dies completely. Grace is God’s goodwill. It begins in us now, but it must continue to be active and grow until we die. And he who realizes and believes that he has a gracious God, he has Him. Then his heart gains peace, and he fears neither </w:t>
      </w:r>
      <w:proofErr w:type="gramStart"/>
      <w:r w:rsidRPr="00BB319D">
        <w:rPr>
          <w:rFonts w:cs="Arial"/>
          <w:kern w:val="0"/>
          <w:sz w:val="22"/>
          <w:szCs w:val="22"/>
          <w:lang w:bidi="he-IL"/>
        </w:rPr>
        <w:t xml:space="preserve">the world  </w:t>
      </w:r>
      <w:proofErr w:type="gramEnd"/>
      <w:r w:rsidRPr="00BB319D">
        <w:rPr>
          <w:rFonts w:cs="Arial"/>
          <w:kern w:val="0"/>
          <w:sz w:val="22"/>
          <w:szCs w:val="22"/>
          <w:lang w:bidi="he-IL"/>
        </w:rPr>
        <w:t xml:space="preserve"> V 30, p </w:t>
      </w:r>
      <w:proofErr w:type="gramStart"/>
      <w:r w:rsidRPr="00BB319D">
        <w:rPr>
          <w:rFonts w:cs="Arial"/>
          <w:kern w:val="0"/>
          <w:sz w:val="22"/>
          <w:szCs w:val="22"/>
          <w:lang w:bidi="he-IL"/>
        </w:rPr>
        <w:t>9  nor</w:t>
      </w:r>
      <w:proofErr w:type="gramEnd"/>
      <w:r w:rsidRPr="00BB319D">
        <w:rPr>
          <w:rFonts w:cs="Arial"/>
          <w:kern w:val="0"/>
          <w:sz w:val="22"/>
          <w:szCs w:val="22"/>
          <w:lang w:bidi="he-IL"/>
        </w:rPr>
        <w:t xml:space="preserve"> the devil. For he knows that God, who is omnipotent, is his friend and will rescue him from death, hell, and all adversity.</w:t>
      </w:r>
      <w:r>
        <w:rPr>
          <w:rFonts w:cs="Arial"/>
          <w:kern w:val="0"/>
          <w:sz w:val="22"/>
          <w:szCs w:val="22"/>
          <w:lang w:bidi="he-IL"/>
        </w:rPr>
        <w:t>”</w:t>
      </w:r>
      <w:r w:rsidRPr="00BB319D">
        <w:rPr>
          <w:rFonts w:cs="Arial"/>
          <w:kern w:val="0"/>
          <w:sz w:val="22"/>
          <w:szCs w:val="22"/>
          <w:lang w:bidi="he-IL"/>
        </w:rPr>
        <w:t xml:space="preserve"> </w:t>
      </w:r>
      <w:r w:rsidRPr="00BB319D">
        <w:rPr>
          <w:rFonts w:cs="Arial"/>
          <w:kern w:val="0"/>
          <w:sz w:val="22"/>
          <w:szCs w:val="22"/>
          <w:vertAlign w:val="superscript"/>
          <w:lang w:bidi="he-IL"/>
        </w:rPr>
        <w:footnoteReference w:id="9"/>
      </w:r>
    </w:p>
    <w:sectPr w:rsidR="00BB319D" w:rsidRPr="003045F5" w:rsidSect="00BB319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20167" w14:textId="77777777" w:rsidR="002E76BD" w:rsidRDefault="002E76BD" w:rsidP="002E76BD">
      <w:pPr>
        <w:spacing w:after="0" w:line="240" w:lineRule="auto"/>
      </w:pPr>
      <w:r>
        <w:separator/>
      </w:r>
    </w:p>
  </w:endnote>
  <w:endnote w:type="continuationSeparator" w:id="0">
    <w:p w14:paraId="5C76AE9D" w14:textId="77777777" w:rsidR="002E76BD" w:rsidRDefault="002E76BD" w:rsidP="002E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wgrkl">
    <w:panose1 w:val="02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6D87" w14:textId="77777777" w:rsidR="002E76BD" w:rsidRDefault="002E76BD" w:rsidP="002E76BD">
      <w:pPr>
        <w:spacing w:after="0" w:line="240" w:lineRule="auto"/>
      </w:pPr>
      <w:r>
        <w:separator/>
      </w:r>
    </w:p>
  </w:footnote>
  <w:footnote w:type="continuationSeparator" w:id="0">
    <w:p w14:paraId="28ED0541" w14:textId="77777777" w:rsidR="002E76BD" w:rsidRDefault="002E76BD" w:rsidP="002E76BD">
      <w:pPr>
        <w:spacing w:after="0" w:line="240" w:lineRule="auto"/>
      </w:pPr>
      <w:r>
        <w:continuationSeparator/>
      </w:r>
    </w:p>
  </w:footnote>
  <w:footnote w:id="1">
    <w:p w14:paraId="69D69ADB" w14:textId="78386FD3" w:rsidR="00AD2252" w:rsidRDefault="00AD2252">
      <w:pPr>
        <w:pStyle w:val="FootnoteText"/>
      </w:pPr>
      <w:r>
        <w:rPr>
          <w:rStyle w:val="FootnoteReference"/>
        </w:rPr>
        <w:footnoteRef/>
      </w:r>
      <w:r>
        <w:t xml:space="preserve"> LSB, 2146, 2148.</w:t>
      </w:r>
    </w:p>
  </w:footnote>
  <w:footnote w:id="2">
    <w:p w14:paraId="71773E88" w14:textId="6E99FB8E" w:rsidR="0052337F" w:rsidRPr="0052337F" w:rsidRDefault="0052337F">
      <w:pPr>
        <w:pStyle w:val="FootnoteText"/>
        <w:rPr>
          <w:sz w:val="18"/>
          <w:szCs w:val="18"/>
        </w:rPr>
      </w:pPr>
      <w:r w:rsidRPr="0052337F">
        <w:rPr>
          <w:rStyle w:val="FootnoteReference"/>
          <w:sz w:val="18"/>
          <w:szCs w:val="18"/>
        </w:rPr>
        <w:footnoteRef/>
      </w:r>
      <w:r w:rsidRPr="0052337F">
        <w:rPr>
          <w:sz w:val="18"/>
          <w:szCs w:val="18"/>
        </w:rPr>
        <w:t xml:space="preserve"> </w:t>
      </w:r>
      <w:r w:rsidRPr="0052337F">
        <w:t>Achtemeier, 80.</w:t>
      </w:r>
    </w:p>
  </w:footnote>
  <w:footnote w:id="3">
    <w:p w14:paraId="281B6A20" w14:textId="72C0682E" w:rsidR="00241121" w:rsidRDefault="00241121">
      <w:pPr>
        <w:pStyle w:val="FootnoteText"/>
      </w:pPr>
      <w:r>
        <w:rPr>
          <w:rStyle w:val="FootnoteReference"/>
        </w:rPr>
        <w:footnoteRef/>
      </w:r>
      <w:r>
        <w:t xml:space="preserve"> Luther’s Works V. 30, 5.</w:t>
      </w:r>
    </w:p>
  </w:footnote>
  <w:footnote w:id="4">
    <w:p w14:paraId="1C6A0269" w14:textId="0DF6B312" w:rsidR="00BD33C9" w:rsidRDefault="00BD33C9">
      <w:pPr>
        <w:pStyle w:val="FootnoteText"/>
      </w:pPr>
      <w:r>
        <w:rPr>
          <w:rStyle w:val="FootnoteReference"/>
        </w:rPr>
        <w:footnoteRef/>
      </w:r>
      <w:r>
        <w:t xml:space="preserve"> Luther’s Works v.30, 6.</w:t>
      </w:r>
    </w:p>
  </w:footnote>
  <w:footnote w:id="5">
    <w:p w14:paraId="241F9B40" w14:textId="15722F96" w:rsidR="005B7E7B" w:rsidRDefault="00221698">
      <w:pPr>
        <w:pStyle w:val="FootnoteText"/>
      </w:pPr>
      <w:r>
        <w:rPr>
          <w:rStyle w:val="FootnoteReference"/>
        </w:rPr>
        <w:footnoteRef/>
      </w:r>
      <w:r w:rsidR="005B7E7B">
        <w:rPr>
          <w:rStyle w:val="FootnoteReference"/>
        </w:rPr>
        <w:footnoteRef/>
      </w:r>
      <w:r w:rsidR="005B7E7B">
        <w:t xml:space="preserve"> Achtemeier, 82.</w:t>
      </w:r>
    </w:p>
  </w:footnote>
  <w:footnote w:id="6">
    <w:p w14:paraId="6349440A" w14:textId="1CBE2F59" w:rsidR="00221698" w:rsidRDefault="00221698">
      <w:pPr>
        <w:pStyle w:val="FootnoteText"/>
      </w:pPr>
      <w:r>
        <w:rPr>
          <w:rStyle w:val="FootnoteReference"/>
        </w:rPr>
        <w:footnoteRef/>
      </w:r>
      <w:r>
        <w:t xml:space="preserve"> Achtemeier, 86.</w:t>
      </w:r>
    </w:p>
    <w:p w14:paraId="003B249A" w14:textId="1D474491" w:rsidR="00BE58B8" w:rsidRDefault="00BE58B8">
      <w:pPr>
        <w:pStyle w:val="FootnoteText"/>
      </w:pPr>
    </w:p>
  </w:footnote>
  <w:footnote w:id="7">
    <w:p w14:paraId="352B2842" w14:textId="521E2F90" w:rsidR="00BE58B8" w:rsidRDefault="00BE58B8">
      <w:pPr>
        <w:pStyle w:val="FootnoteText"/>
      </w:pPr>
      <w:r>
        <w:rPr>
          <w:rStyle w:val="FootnoteReference"/>
        </w:rPr>
        <w:footnoteRef/>
      </w:r>
      <w:r>
        <w:t xml:space="preserve"> Luther’s Works V. 30, 7.</w:t>
      </w:r>
    </w:p>
  </w:footnote>
  <w:footnote w:id="8">
    <w:p w14:paraId="193447DE" w14:textId="4413D110" w:rsidR="00BE58B8" w:rsidRDefault="00BE58B8">
      <w:pPr>
        <w:pStyle w:val="FootnoteText"/>
      </w:pPr>
      <w:r>
        <w:rPr>
          <w:rStyle w:val="FootnoteReference"/>
        </w:rPr>
        <w:footnoteRef/>
      </w:r>
      <w:r>
        <w:t xml:space="preserve"> Luther’s Works V. 30, 8.</w:t>
      </w:r>
    </w:p>
  </w:footnote>
  <w:footnote w:id="9">
    <w:p w14:paraId="1C5E37A4" w14:textId="77777777" w:rsidR="00BB319D" w:rsidRDefault="00BB319D" w:rsidP="00BB319D">
      <w:r w:rsidRPr="00BB319D">
        <w:rPr>
          <w:sz w:val="18"/>
          <w:szCs w:val="18"/>
          <w:vertAlign w:val="superscript"/>
        </w:rPr>
        <w:footnoteRef/>
      </w:r>
      <w:r w:rsidRPr="00BB319D">
        <w:rPr>
          <w:sz w:val="18"/>
          <w:szCs w:val="18"/>
        </w:rPr>
        <w:t xml:space="preserve"> Martin Luther, </w:t>
      </w:r>
      <w:hyperlink r:id="rId1" w:history="1">
        <w:r w:rsidRPr="00BB319D">
          <w:rPr>
            <w:i/>
            <w:color w:val="0000FF"/>
            <w:sz w:val="18"/>
            <w:szCs w:val="18"/>
            <w:u w:val="single"/>
          </w:rPr>
          <w:t>Luther’s Works, Vol. 30: The Catholic Epistles</w:t>
        </w:r>
      </w:hyperlink>
      <w:r w:rsidRPr="00BB319D">
        <w:rPr>
          <w:sz w:val="18"/>
          <w:szCs w:val="18"/>
        </w:rPr>
        <w:t>, ed. Jaroslav Jan Pelikan, Hilton C. Oswald, and Helmut T. Lehmann, vol. 30 (Saint Louis: Concordia Publishing House, 1999), 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C3D"/>
    <w:multiLevelType w:val="hybridMultilevel"/>
    <w:tmpl w:val="601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65EE"/>
    <w:multiLevelType w:val="hybridMultilevel"/>
    <w:tmpl w:val="5596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730CA"/>
    <w:multiLevelType w:val="hybridMultilevel"/>
    <w:tmpl w:val="DA86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C0203"/>
    <w:multiLevelType w:val="hybridMultilevel"/>
    <w:tmpl w:val="A7B41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167738">
    <w:abstractNumId w:val="2"/>
  </w:num>
  <w:num w:numId="2" w16cid:durableId="1799257389">
    <w:abstractNumId w:val="3"/>
  </w:num>
  <w:num w:numId="3" w16cid:durableId="1518156553">
    <w:abstractNumId w:val="1"/>
  </w:num>
  <w:num w:numId="4" w16cid:durableId="4931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13"/>
    <w:rsid w:val="000B23E2"/>
    <w:rsid w:val="00133E13"/>
    <w:rsid w:val="00221333"/>
    <w:rsid w:val="00221698"/>
    <w:rsid w:val="00241121"/>
    <w:rsid w:val="002A0954"/>
    <w:rsid w:val="002C4145"/>
    <w:rsid w:val="002E3AB7"/>
    <w:rsid w:val="002E76BD"/>
    <w:rsid w:val="002E79BD"/>
    <w:rsid w:val="003045F5"/>
    <w:rsid w:val="003300A6"/>
    <w:rsid w:val="00353D0B"/>
    <w:rsid w:val="003543A1"/>
    <w:rsid w:val="0037353B"/>
    <w:rsid w:val="00375AC2"/>
    <w:rsid w:val="003968A9"/>
    <w:rsid w:val="004163C2"/>
    <w:rsid w:val="004245F3"/>
    <w:rsid w:val="00461C4E"/>
    <w:rsid w:val="00461CCA"/>
    <w:rsid w:val="0046201B"/>
    <w:rsid w:val="00491201"/>
    <w:rsid w:val="004B0B43"/>
    <w:rsid w:val="004B7637"/>
    <w:rsid w:val="00504452"/>
    <w:rsid w:val="0052337F"/>
    <w:rsid w:val="0059721A"/>
    <w:rsid w:val="005B7E7B"/>
    <w:rsid w:val="005E6290"/>
    <w:rsid w:val="00603469"/>
    <w:rsid w:val="00625DBB"/>
    <w:rsid w:val="00665AAA"/>
    <w:rsid w:val="006A6E92"/>
    <w:rsid w:val="00713A85"/>
    <w:rsid w:val="00773F8F"/>
    <w:rsid w:val="008978FA"/>
    <w:rsid w:val="008C0CDE"/>
    <w:rsid w:val="008D655F"/>
    <w:rsid w:val="008F038A"/>
    <w:rsid w:val="009033E3"/>
    <w:rsid w:val="00AD2252"/>
    <w:rsid w:val="00BB319D"/>
    <w:rsid w:val="00BD33C9"/>
    <w:rsid w:val="00BE58B8"/>
    <w:rsid w:val="00BF6049"/>
    <w:rsid w:val="00D35477"/>
    <w:rsid w:val="00D43265"/>
    <w:rsid w:val="00D711BC"/>
    <w:rsid w:val="00DF6391"/>
    <w:rsid w:val="00F42B70"/>
    <w:rsid w:val="00F80781"/>
    <w:rsid w:val="00F92C97"/>
    <w:rsid w:val="00FE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03F"/>
  <w15:chartTrackingRefBased/>
  <w15:docId w15:val="{912EA2E1-41D1-4EF5-80E9-2DEC31C0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E13"/>
    <w:rPr>
      <w:rFonts w:eastAsiaTheme="majorEastAsia" w:cstheme="majorBidi"/>
      <w:color w:val="272727" w:themeColor="text1" w:themeTint="D8"/>
    </w:rPr>
  </w:style>
  <w:style w:type="paragraph" w:styleId="Title">
    <w:name w:val="Title"/>
    <w:basedOn w:val="Normal"/>
    <w:next w:val="Normal"/>
    <w:link w:val="TitleChar"/>
    <w:uiPriority w:val="10"/>
    <w:qFormat/>
    <w:rsid w:val="00133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E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E13"/>
    <w:pPr>
      <w:spacing w:before="160"/>
      <w:jc w:val="center"/>
    </w:pPr>
    <w:rPr>
      <w:i/>
      <w:iCs/>
      <w:color w:val="404040" w:themeColor="text1" w:themeTint="BF"/>
    </w:rPr>
  </w:style>
  <w:style w:type="character" w:customStyle="1" w:styleId="QuoteChar">
    <w:name w:val="Quote Char"/>
    <w:basedOn w:val="DefaultParagraphFont"/>
    <w:link w:val="Quote"/>
    <w:uiPriority w:val="29"/>
    <w:rsid w:val="00133E13"/>
    <w:rPr>
      <w:i/>
      <w:iCs/>
      <w:color w:val="404040" w:themeColor="text1" w:themeTint="BF"/>
    </w:rPr>
  </w:style>
  <w:style w:type="paragraph" w:styleId="ListParagraph">
    <w:name w:val="List Paragraph"/>
    <w:basedOn w:val="Normal"/>
    <w:uiPriority w:val="34"/>
    <w:qFormat/>
    <w:rsid w:val="00133E13"/>
    <w:pPr>
      <w:ind w:left="720"/>
      <w:contextualSpacing/>
    </w:pPr>
  </w:style>
  <w:style w:type="character" w:styleId="IntenseEmphasis">
    <w:name w:val="Intense Emphasis"/>
    <w:basedOn w:val="DefaultParagraphFont"/>
    <w:uiPriority w:val="21"/>
    <w:qFormat/>
    <w:rsid w:val="00133E13"/>
    <w:rPr>
      <w:i/>
      <w:iCs/>
      <w:color w:val="0F4761" w:themeColor="accent1" w:themeShade="BF"/>
    </w:rPr>
  </w:style>
  <w:style w:type="paragraph" w:styleId="IntenseQuote">
    <w:name w:val="Intense Quote"/>
    <w:basedOn w:val="Normal"/>
    <w:next w:val="Normal"/>
    <w:link w:val="IntenseQuoteChar"/>
    <w:uiPriority w:val="30"/>
    <w:qFormat/>
    <w:rsid w:val="00133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E13"/>
    <w:rPr>
      <w:i/>
      <w:iCs/>
      <w:color w:val="0F4761" w:themeColor="accent1" w:themeShade="BF"/>
    </w:rPr>
  </w:style>
  <w:style w:type="character" w:styleId="IntenseReference">
    <w:name w:val="Intense Reference"/>
    <w:basedOn w:val="DefaultParagraphFont"/>
    <w:uiPriority w:val="32"/>
    <w:qFormat/>
    <w:rsid w:val="00133E13"/>
    <w:rPr>
      <w:b/>
      <w:bCs/>
      <w:smallCaps/>
      <w:color w:val="0F4761" w:themeColor="accent1" w:themeShade="BF"/>
      <w:spacing w:val="5"/>
    </w:rPr>
  </w:style>
  <w:style w:type="paragraph" w:styleId="NoSpacing">
    <w:name w:val="No Spacing"/>
    <w:uiPriority w:val="1"/>
    <w:qFormat/>
    <w:rsid w:val="00133E13"/>
    <w:pPr>
      <w:spacing w:after="0" w:line="240" w:lineRule="auto"/>
    </w:pPr>
  </w:style>
  <w:style w:type="paragraph" w:styleId="FootnoteText">
    <w:name w:val="footnote text"/>
    <w:basedOn w:val="Normal"/>
    <w:link w:val="FootnoteTextChar"/>
    <w:uiPriority w:val="99"/>
    <w:semiHidden/>
    <w:unhideWhenUsed/>
    <w:rsid w:val="002E76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BD"/>
    <w:rPr>
      <w:sz w:val="20"/>
      <w:szCs w:val="20"/>
    </w:rPr>
  </w:style>
  <w:style w:type="character" w:styleId="FootnoteReference">
    <w:name w:val="footnote reference"/>
    <w:basedOn w:val="DefaultParagraphFont"/>
    <w:uiPriority w:val="99"/>
    <w:semiHidden/>
    <w:unhideWhenUsed/>
    <w:rsid w:val="002E76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lw30?ref=Bible.1Pe1.2&amp;off=8346&amp;ctx=in+perfect+measure.+~Therefore+you+mus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D602-8688-40D6-8AE4-044C69BF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Kufahl</dc:creator>
  <cp:keywords/>
  <dc:description/>
  <cp:lastModifiedBy>Our Savior Lutheran Church</cp:lastModifiedBy>
  <cp:revision>3</cp:revision>
  <cp:lastPrinted>2025-03-04T14:28:00Z</cp:lastPrinted>
  <dcterms:created xsi:type="dcterms:W3CDTF">2025-04-29T12:30:00Z</dcterms:created>
  <dcterms:modified xsi:type="dcterms:W3CDTF">2025-04-29T13:41:00Z</dcterms:modified>
</cp:coreProperties>
</file>