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B5" w:rsidRPr="00F166B5" w:rsidRDefault="00F166B5" w:rsidP="00F166B5">
      <w:pPr>
        <w:spacing w:after="270" w:line="240" w:lineRule="auto"/>
        <w:rPr>
          <w:rFonts w:ascii="Cambria" w:eastAsia="Times New Roman" w:hAnsi="Cambria" w:cs="Arial"/>
          <w:b/>
          <w:bCs/>
          <w:color w:val="002060"/>
          <w:sz w:val="27"/>
          <w:szCs w:val="27"/>
        </w:rPr>
      </w:pPr>
      <w:r w:rsidRPr="00F166B5">
        <w:rPr>
          <w:rFonts w:ascii="Cambria" w:eastAsia="Times New Roman" w:hAnsi="Cambria" w:cs="Arial"/>
          <w:b/>
          <w:bCs/>
          <w:color w:val="002060"/>
          <w:sz w:val="27"/>
          <w:szCs w:val="27"/>
        </w:rPr>
        <w:t xml:space="preserve">Did you know that in the past several years there have been </w:t>
      </w:r>
      <w:hyperlink r:id="rId5" w:tooltip="http://shariahinamericancourts.com/" w:history="1">
        <w:r w:rsidRPr="00F166B5">
          <w:rPr>
            <w:rFonts w:ascii="Cambria" w:eastAsia="Times New Roman" w:hAnsi="Cambria" w:cs="Arial"/>
            <w:b/>
            <w:bCs/>
            <w:color w:val="0000FF"/>
            <w:sz w:val="27"/>
            <w:szCs w:val="27"/>
            <w:u w:val="single"/>
          </w:rPr>
          <w:t>over 50 court cases in America</w:t>
        </w:r>
      </w:hyperlink>
      <w:r w:rsidRPr="00F166B5">
        <w:rPr>
          <w:rFonts w:ascii="Cambria" w:eastAsia="Times New Roman" w:hAnsi="Cambria" w:cs="Arial"/>
          <w:b/>
          <w:bCs/>
          <w:color w:val="002060"/>
          <w:sz w:val="27"/>
          <w:szCs w:val="27"/>
        </w:rPr>
        <w:t xml:space="preserve"> where sharia law was applied? </w:t>
      </w:r>
    </w:p>
    <w:tbl>
      <w:tblPr>
        <w:tblpPr w:leftFromText="36" w:rightFromText="36" w:vertAnchor="text" w:tblpXSpec="right" w:tblpYSpec="center"/>
        <w:tblW w:w="0" w:type="auto"/>
        <w:tblCellSpacing w:w="0" w:type="dxa"/>
        <w:tblCellMar>
          <w:top w:w="120" w:type="dxa"/>
          <w:left w:w="120" w:type="dxa"/>
          <w:bottom w:w="120" w:type="dxa"/>
          <w:right w:w="120" w:type="dxa"/>
        </w:tblCellMar>
        <w:tblLook w:val="04A0" w:firstRow="1" w:lastRow="0" w:firstColumn="1" w:lastColumn="0" w:noHBand="0" w:noVBand="1"/>
      </w:tblPr>
      <w:tblGrid>
        <w:gridCol w:w="2040"/>
      </w:tblGrid>
      <w:tr w:rsidR="00F166B5" w:rsidRPr="00F166B5">
        <w:trPr>
          <w:tblCellSpacing w:w="0" w:type="dxa"/>
        </w:trPr>
        <w:tc>
          <w:tcPr>
            <w:tcW w:w="0" w:type="auto"/>
            <w:vAlign w:val="center"/>
            <w:hideMark/>
          </w:tcPr>
          <w:p w:rsidR="00F166B5" w:rsidRPr="00F166B5" w:rsidRDefault="00F166B5" w:rsidP="00F16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036320"/>
                  <wp:effectExtent l="0" t="0" r="0" b="0"/>
                  <wp:docPr id="2" name="Picture 2" descr="http://tool.donation-net.net/Images/Email/1097/20130314_Siddi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ol.donation-net.net/Images/Email/1097/20130314_Siddiq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inline>
              </w:drawing>
            </w:r>
          </w:p>
        </w:tc>
      </w:tr>
    </w:tbl>
    <w:p w:rsidR="00F166B5" w:rsidRPr="00F166B5" w:rsidRDefault="00F166B5" w:rsidP="00F166B5">
      <w:pPr>
        <w:spacing w:after="240" w:line="240" w:lineRule="auto"/>
        <w:rPr>
          <w:rFonts w:ascii="Arial" w:eastAsia="Times New Roman" w:hAnsi="Arial" w:cs="Arial"/>
          <w:sz w:val="24"/>
          <w:szCs w:val="24"/>
        </w:rPr>
      </w:pPr>
      <w:r w:rsidRPr="00F166B5">
        <w:rPr>
          <w:rFonts w:ascii="Cambria" w:eastAsia="Times New Roman" w:hAnsi="Cambria" w:cs="Arial"/>
          <w:b/>
          <w:bCs/>
          <w:color w:val="002060"/>
          <w:sz w:val="27"/>
          <w:szCs w:val="27"/>
        </w:rPr>
        <w:t xml:space="preserve">Most Americans don’t know this—including those in politics, the media and academia. </w:t>
      </w:r>
      <w:r w:rsidRPr="00F166B5">
        <w:rPr>
          <w:rFonts w:ascii="Cambria" w:eastAsia="Times New Roman" w:hAnsi="Cambria" w:cs="Arial"/>
          <w:b/>
          <w:bCs/>
          <w:color w:val="002060"/>
          <w:sz w:val="27"/>
          <w:szCs w:val="27"/>
        </w:rPr>
        <w:br/>
      </w:r>
      <w:r w:rsidRPr="00F166B5">
        <w:rPr>
          <w:rFonts w:ascii="Cambria" w:eastAsia="Times New Roman" w:hAnsi="Cambria" w:cs="Arial"/>
          <w:b/>
          <w:bCs/>
          <w:color w:val="002060"/>
          <w:sz w:val="27"/>
          <w:szCs w:val="27"/>
        </w:rPr>
        <w:br/>
        <w:t xml:space="preserve">Consider the words of </w:t>
      </w:r>
      <w:proofErr w:type="spellStart"/>
      <w:r w:rsidRPr="00F166B5">
        <w:rPr>
          <w:rFonts w:ascii="Cambria" w:eastAsia="Times New Roman" w:hAnsi="Cambria" w:cs="Arial"/>
          <w:b/>
          <w:bCs/>
          <w:color w:val="002060"/>
          <w:sz w:val="27"/>
          <w:szCs w:val="27"/>
          <w:shd w:val="clear" w:color="auto" w:fill="FFFF00"/>
        </w:rPr>
        <w:t>Muzammil</w:t>
      </w:r>
      <w:proofErr w:type="spellEnd"/>
      <w:r w:rsidRPr="00F166B5">
        <w:rPr>
          <w:rFonts w:ascii="Cambria" w:eastAsia="Times New Roman" w:hAnsi="Cambria" w:cs="Arial"/>
          <w:b/>
          <w:bCs/>
          <w:color w:val="002060"/>
          <w:sz w:val="27"/>
          <w:szCs w:val="27"/>
          <w:shd w:val="clear" w:color="auto" w:fill="FFFF00"/>
        </w:rPr>
        <w:t xml:space="preserve"> </w:t>
      </w:r>
      <w:proofErr w:type="spellStart"/>
      <w:r w:rsidRPr="00F166B5">
        <w:rPr>
          <w:rFonts w:ascii="Cambria" w:eastAsia="Times New Roman" w:hAnsi="Cambria" w:cs="Arial"/>
          <w:b/>
          <w:bCs/>
          <w:color w:val="002060"/>
          <w:sz w:val="27"/>
          <w:szCs w:val="27"/>
          <w:shd w:val="clear" w:color="auto" w:fill="FFFF00"/>
        </w:rPr>
        <w:t>Siddiqi</w:t>
      </w:r>
      <w:proofErr w:type="spellEnd"/>
      <w:r w:rsidRPr="00F166B5">
        <w:rPr>
          <w:rFonts w:ascii="Cambria" w:eastAsia="Times New Roman" w:hAnsi="Cambria" w:cs="Arial"/>
          <w:b/>
          <w:bCs/>
          <w:color w:val="002060"/>
          <w:sz w:val="27"/>
          <w:szCs w:val="27"/>
        </w:rPr>
        <w:t xml:space="preserve">, Chairman of the </w:t>
      </w:r>
      <w:proofErr w:type="spellStart"/>
      <w:r w:rsidRPr="00F166B5">
        <w:rPr>
          <w:rFonts w:ascii="Cambria" w:eastAsia="Times New Roman" w:hAnsi="Cambria" w:cs="Arial"/>
          <w:b/>
          <w:bCs/>
          <w:color w:val="002060"/>
          <w:sz w:val="27"/>
          <w:szCs w:val="27"/>
        </w:rPr>
        <w:t>Fiqh</w:t>
      </w:r>
      <w:proofErr w:type="spellEnd"/>
      <w:r w:rsidRPr="00F166B5">
        <w:rPr>
          <w:rFonts w:ascii="Cambria" w:eastAsia="Times New Roman" w:hAnsi="Cambria" w:cs="Arial"/>
          <w:b/>
          <w:bCs/>
          <w:color w:val="002060"/>
          <w:sz w:val="27"/>
          <w:szCs w:val="27"/>
        </w:rPr>
        <w:t xml:space="preserve"> Council of North America, exhorting his followers to be politically active:</w:t>
      </w:r>
      <w:r w:rsidRPr="00F166B5">
        <w:rPr>
          <w:rFonts w:ascii="Arial" w:eastAsia="Times New Roman" w:hAnsi="Arial" w:cs="Arial"/>
          <w:sz w:val="24"/>
          <w:szCs w:val="24"/>
        </w:rPr>
        <w:t xml:space="preserve"> </w:t>
      </w:r>
    </w:p>
    <w:tbl>
      <w:tblPr>
        <w:tblW w:w="8340" w:type="dxa"/>
        <w:tblCellSpacing w:w="0" w:type="dxa"/>
        <w:tblCellMar>
          <w:left w:w="0" w:type="dxa"/>
          <w:right w:w="0" w:type="dxa"/>
        </w:tblCellMar>
        <w:tblLook w:val="04A0" w:firstRow="1" w:lastRow="0" w:firstColumn="1" w:lastColumn="0" w:noHBand="0" w:noVBand="1"/>
      </w:tblPr>
      <w:tblGrid>
        <w:gridCol w:w="840"/>
        <w:gridCol w:w="7500"/>
      </w:tblGrid>
      <w:tr w:rsidR="00F166B5" w:rsidRPr="00F166B5">
        <w:trPr>
          <w:tblCellSpacing w:w="0" w:type="dxa"/>
        </w:trPr>
        <w:tc>
          <w:tcPr>
            <w:tcW w:w="840" w:type="dxa"/>
            <w:vAlign w:val="center"/>
            <w:hideMark/>
          </w:tcPr>
          <w:p w:rsidR="00F166B5" w:rsidRPr="00F166B5" w:rsidRDefault="00F166B5" w:rsidP="00F166B5">
            <w:pPr>
              <w:spacing w:after="0" w:line="240" w:lineRule="auto"/>
              <w:rPr>
                <w:rFonts w:ascii="Times New Roman" w:eastAsia="Times New Roman" w:hAnsi="Times New Roman" w:cs="Times New Roman"/>
                <w:sz w:val="24"/>
                <w:szCs w:val="24"/>
              </w:rPr>
            </w:pPr>
          </w:p>
        </w:tc>
        <w:tc>
          <w:tcPr>
            <w:tcW w:w="0" w:type="auto"/>
            <w:vAlign w:val="center"/>
            <w:hideMark/>
          </w:tcPr>
          <w:p w:rsidR="00F166B5" w:rsidRPr="00F166B5" w:rsidRDefault="00F166B5" w:rsidP="00F166B5">
            <w:pPr>
              <w:spacing w:after="0" w:line="240" w:lineRule="auto"/>
              <w:rPr>
                <w:rFonts w:ascii="Times New Roman" w:eastAsia="Times New Roman" w:hAnsi="Times New Roman" w:cs="Times New Roman"/>
                <w:sz w:val="24"/>
                <w:szCs w:val="24"/>
              </w:rPr>
            </w:pPr>
            <w:r w:rsidRPr="00F166B5">
              <w:rPr>
                <w:rFonts w:ascii="Cambria" w:eastAsia="Times New Roman" w:hAnsi="Cambria" w:cs="Times New Roman"/>
                <w:b/>
                <w:bCs/>
                <w:color w:val="002060"/>
                <w:sz w:val="27"/>
                <w:szCs w:val="27"/>
              </w:rPr>
              <w:t>We must not forget that Allah’s rules must be established in all lands, and all our efforts should lead to that direction. (</w:t>
            </w:r>
            <w:r w:rsidRPr="00F166B5">
              <w:rPr>
                <w:rFonts w:ascii="Cambria" w:eastAsia="Times New Roman" w:hAnsi="Cambria" w:cs="Times New Roman"/>
                <w:b/>
                <w:bCs/>
                <w:i/>
                <w:iCs/>
                <w:color w:val="002060"/>
                <w:sz w:val="27"/>
                <w:szCs w:val="27"/>
              </w:rPr>
              <w:t>Pakistan Link, 10/18/1996</w:t>
            </w:r>
            <w:r w:rsidRPr="00F166B5">
              <w:rPr>
                <w:rFonts w:ascii="Cambria" w:eastAsia="Times New Roman" w:hAnsi="Cambria" w:cs="Times New Roman"/>
                <w:b/>
                <w:bCs/>
                <w:color w:val="002060"/>
                <w:sz w:val="27"/>
                <w:szCs w:val="27"/>
              </w:rPr>
              <w:t>)</w:t>
            </w:r>
          </w:p>
        </w:tc>
      </w:tr>
    </w:tbl>
    <w:p w:rsidR="00F166B5" w:rsidRPr="00F166B5" w:rsidRDefault="00F166B5" w:rsidP="00F166B5">
      <w:pPr>
        <w:spacing w:after="0" w:line="240" w:lineRule="auto"/>
        <w:rPr>
          <w:rFonts w:ascii="Arial" w:eastAsia="Times New Roman" w:hAnsi="Arial" w:cs="Arial"/>
          <w:sz w:val="24"/>
          <w:szCs w:val="24"/>
        </w:rPr>
      </w:pPr>
    </w:p>
    <w:tbl>
      <w:tblPr>
        <w:tblW w:w="8340" w:type="dxa"/>
        <w:tblCellSpacing w:w="0" w:type="dxa"/>
        <w:tblCellMar>
          <w:left w:w="0" w:type="dxa"/>
          <w:right w:w="0" w:type="dxa"/>
        </w:tblCellMar>
        <w:tblLook w:val="04A0" w:firstRow="1" w:lastRow="0" w:firstColumn="1" w:lastColumn="0" w:noHBand="0" w:noVBand="1"/>
      </w:tblPr>
      <w:tblGrid>
        <w:gridCol w:w="787"/>
        <w:gridCol w:w="5753"/>
        <w:gridCol w:w="1800"/>
      </w:tblGrid>
      <w:tr w:rsidR="00F166B5" w:rsidRPr="00F166B5">
        <w:trPr>
          <w:tblCellSpacing w:w="0" w:type="dxa"/>
        </w:trPr>
        <w:tc>
          <w:tcPr>
            <w:tcW w:w="6780" w:type="dxa"/>
            <w:gridSpan w:val="2"/>
            <w:vAlign w:val="center"/>
            <w:hideMark/>
          </w:tcPr>
          <w:p w:rsidR="00F166B5" w:rsidRPr="00F166B5" w:rsidRDefault="00F166B5" w:rsidP="00F166B5">
            <w:pPr>
              <w:spacing w:after="240" w:line="240" w:lineRule="auto"/>
              <w:rPr>
                <w:rFonts w:ascii="Times New Roman" w:eastAsia="Times New Roman" w:hAnsi="Times New Roman" w:cs="Times New Roman"/>
                <w:sz w:val="24"/>
                <w:szCs w:val="24"/>
              </w:rPr>
            </w:pPr>
            <w:r w:rsidRPr="00F166B5">
              <w:rPr>
                <w:rFonts w:ascii="Cambria" w:eastAsia="Times New Roman" w:hAnsi="Cambria" w:cs="Times New Roman"/>
                <w:b/>
                <w:bCs/>
                <w:color w:val="002060"/>
                <w:sz w:val="27"/>
                <w:szCs w:val="27"/>
              </w:rPr>
              <w:t xml:space="preserve">Or the words of CAIR co-founder </w:t>
            </w:r>
            <w:r w:rsidRPr="00F166B5">
              <w:rPr>
                <w:rFonts w:ascii="Cambria" w:eastAsia="Times New Roman" w:hAnsi="Cambria" w:cs="Times New Roman"/>
                <w:b/>
                <w:bCs/>
                <w:color w:val="002060"/>
                <w:sz w:val="27"/>
                <w:szCs w:val="27"/>
                <w:shd w:val="clear" w:color="auto" w:fill="FFFF00"/>
              </w:rPr>
              <w:t>Omar Ahmad</w:t>
            </w:r>
            <w:r w:rsidRPr="00F166B5">
              <w:rPr>
                <w:rFonts w:ascii="Cambria" w:eastAsia="Times New Roman" w:hAnsi="Cambria" w:cs="Times New Roman"/>
                <w:b/>
                <w:bCs/>
                <w:color w:val="002060"/>
                <w:sz w:val="27"/>
                <w:szCs w:val="27"/>
              </w:rPr>
              <w:t>:</w:t>
            </w:r>
          </w:p>
        </w:tc>
        <w:tc>
          <w:tcPr>
            <w:tcW w:w="1560" w:type="dxa"/>
            <w:vMerge w:val="restart"/>
            <w:vAlign w:val="center"/>
            <w:hideMark/>
          </w:tcPr>
          <w:p w:rsidR="00F166B5" w:rsidRPr="00F166B5" w:rsidRDefault="00F166B5" w:rsidP="00F166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371600"/>
                  <wp:effectExtent l="0" t="0" r="0" b="0"/>
                  <wp:docPr id="1" name="Picture 1" descr="http://tool.donation-net.net/Images/Email/1097/20130314_Ah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ol.donation-net.net/Images/Email/1097/20130314_Ahm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inline>
              </w:drawing>
            </w:r>
          </w:p>
        </w:tc>
      </w:tr>
      <w:tr w:rsidR="00F166B5" w:rsidRPr="00F166B5">
        <w:trPr>
          <w:tblCellSpacing w:w="0" w:type="dxa"/>
        </w:trPr>
        <w:tc>
          <w:tcPr>
            <w:tcW w:w="840" w:type="dxa"/>
            <w:vAlign w:val="center"/>
            <w:hideMark/>
          </w:tcPr>
          <w:p w:rsidR="00F166B5" w:rsidRPr="00F166B5" w:rsidRDefault="00F166B5" w:rsidP="00F166B5">
            <w:pPr>
              <w:spacing w:after="0" w:line="240" w:lineRule="auto"/>
              <w:rPr>
                <w:rFonts w:ascii="Times New Roman" w:eastAsia="Times New Roman" w:hAnsi="Times New Roman" w:cs="Times New Roman"/>
                <w:sz w:val="24"/>
                <w:szCs w:val="24"/>
              </w:rPr>
            </w:pPr>
          </w:p>
        </w:tc>
        <w:tc>
          <w:tcPr>
            <w:tcW w:w="6060" w:type="dxa"/>
            <w:hideMark/>
          </w:tcPr>
          <w:p w:rsidR="00F166B5" w:rsidRPr="00F166B5" w:rsidRDefault="00F166B5" w:rsidP="00F166B5">
            <w:pPr>
              <w:spacing w:after="0" w:line="240" w:lineRule="auto"/>
              <w:rPr>
                <w:rFonts w:ascii="Times New Roman" w:eastAsia="Times New Roman" w:hAnsi="Times New Roman" w:cs="Times New Roman"/>
                <w:sz w:val="24"/>
                <w:szCs w:val="24"/>
              </w:rPr>
            </w:pPr>
            <w:r w:rsidRPr="00F166B5">
              <w:rPr>
                <w:rFonts w:ascii="Cambria" w:eastAsia="Times New Roman" w:hAnsi="Cambria" w:cs="Times New Roman"/>
                <w:b/>
                <w:bCs/>
                <w:color w:val="002060"/>
                <w:sz w:val="27"/>
                <w:szCs w:val="27"/>
              </w:rPr>
              <w:t>Islam isn’t in America to be equal to any other faith, but to become dominant. The Qur’an should be the highest authority in America. (</w:t>
            </w:r>
            <w:r w:rsidRPr="00F166B5">
              <w:rPr>
                <w:rFonts w:ascii="Cambria" w:eastAsia="Times New Roman" w:hAnsi="Cambria" w:cs="Times New Roman"/>
                <w:b/>
                <w:bCs/>
                <w:i/>
                <w:iCs/>
                <w:color w:val="002060"/>
                <w:sz w:val="27"/>
                <w:szCs w:val="27"/>
              </w:rPr>
              <w:t>San Ramon Valley Herald, 7/4/1998</w:t>
            </w:r>
          </w:p>
        </w:tc>
        <w:tc>
          <w:tcPr>
            <w:tcW w:w="0" w:type="auto"/>
            <w:vMerge/>
            <w:vAlign w:val="center"/>
            <w:hideMark/>
          </w:tcPr>
          <w:p w:rsidR="00F166B5" w:rsidRPr="00F166B5" w:rsidRDefault="00F166B5" w:rsidP="00F166B5">
            <w:pPr>
              <w:spacing w:after="0" w:line="240" w:lineRule="auto"/>
              <w:rPr>
                <w:rFonts w:ascii="Times New Roman" w:eastAsia="Times New Roman" w:hAnsi="Times New Roman" w:cs="Times New Roman"/>
                <w:sz w:val="24"/>
                <w:szCs w:val="24"/>
              </w:rPr>
            </w:pPr>
          </w:p>
        </w:tc>
      </w:tr>
    </w:tbl>
    <w:p w:rsidR="009E7A80" w:rsidRDefault="009E7A80"/>
    <w:p w:rsidR="00F166B5" w:rsidRDefault="00F166B5"/>
    <w:p w:rsidR="00F166B5" w:rsidRPr="00F166B5" w:rsidRDefault="00F166B5" w:rsidP="00F16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0" cy="2209800"/>
            <wp:effectExtent l="0" t="0" r="0" b="0"/>
            <wp:docPr id="7" name="Picture 7" descr="http://shariahinamericancourts.com/wp-content/uploads/2011/05/shariahcourts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iahinamericancourts.com/wp-content/uploads/2011/05/shariahcourts_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209800"/>
                    </a:xfrm>
                    <a:prstGeom prst="rect">
                      <a:avLst/>
                    </a:prstGeom>
                    <a:noFill/>
                    <a:ln>
                      <a:noFill/>
                    </a:ln>
                  </pic:spPr>
                </pic:pic>
              </a:graphicData>
            </a:graphic>
          </wp:inline>
        </w:drawing>
      </w: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7520" cy="477520"/>
            <wp:effectExtent l="0" t="0" r="0" b="0"/>
            <wp:docPr id="6" name="Picture 6" descr="http://shariahthethreat.org/wp-content/uploads/2011/04/PDF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riahthethreat.org/wp-content/uploads/2011/04/PDF_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hyperlink r:id="rId11" w:history="1">
        <w:proofErr w:type="spellStart"/>
        <w:r w:rsidRPr="00F166B5">
          <w:rPr>
            <w:rFonts w:ascii="Times New Roman" w:eastAsia="Times New Roman" w:hAnsi="Times New Roman" w:cs="Times New Roman"/>
            <w:b/>
            <w:bCs/>
            <w:color w:val="0000FF"/>
            <w:sz w:val="24"/>
            <w:szCs w:val="24"/>
            <w:u w:val="single"/>
          </w:rPr>
          <w:t>Shariah</w:t>
        </w:r>
        <w:proofErr w:type="spellEnd"/>
        <w:r w:rsidRPr="00F166B5">
          <w:rPr>
            <w:rFonts w:ascii="Times New Roman" w:eastAsia="Times New Roman" w:hAnsi="Times New Roman" w:cs="Times New Roman"/>
            <w:b/>
            <w:bCs/>
            <w:color w:val="0000FF"/>
            <w:sz w:val="24"/>
            <w:szCs w:val="24"/>
            <w:u w:val="single"/>
          </w:rPr>
          <w:t xml:space="preserve"> Law and American State Courts: An Assessment of State Appellate Court Cases</w:t>
        </w:r>
      </w:hyperlink>
      <w:r w:rsidRPr="00F166B5">
        <w:rPr>
          <w:rFonts w:ascii="Times New Roman" w:eastAsia="Times New Roman" w:hAnsi="Times New Roman" w:cs="Times New Roman"/>
          <w:sz w:val="24"/>
          <w:szCs w:val="24"/>
        </w:rPr>
        <w:br/>
        <w:t>Version 1.4 / June 21, 2011 (PDF, 635 pages, 2.4 MB)</w:t>
      </w: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36"/>
          <w:szCs w:val="36"/>
        </w:rPr>
        <w:lastRenderedPageBreak/>
        <w:drawing>
          <wp:inline distT="0" distB="0" distL="0" distR="0">
            <wp:extent cx="314960" cy="304800"/>
            <wp:effectExtent l="0" t="0" r="8890" b="0"/>
            <wp:docPr id="5" name="Picture 5" descr="http://shariahinamericancourts.com/wp-content/uploads/2011/05/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iahinamericancourts.com/wp-content/uploads/2011/05/spa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 cy="304800"/>
                    </a:xfrm>
                    <a:prstGeom prst="rect">
                      <a:avLst/>
                    </a:prstGeom>
                    <a:noFill/>
                    <a:ln>
                      <a:noFill/>
                    </a:ln>
                  </pic:spPr>
                </pic:pic>
              </a:graphicData>
            </a:graphic>
          </wp:inline>
        </w:drawing>
      </w: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36"/>
          <w:szCs w:val="36"/>
        </w:rPr>
        <w:drawing>
          <wp:inline distT="0" distB="0" distL="0" distR="0">
            <wp:extent cx="1676400" cy="2179320"/>
            <wp:effectExtent l="0" t="0" r="0" b="0"/>
            <wp:docPr id="4" name="Picture 4" descr="http://shariahinamericancourts.com/wp-content/uploads/2011/05/Shariah-Law-and-American-State-Courts-Cov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riahinamericancourts.com/wp-content/uploads/2011/05/Shariah-Law-and-American-State-Courts-Cov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179320"/>
                    </a:xfrm>
                    <a:prstGeom prst="rect">
                      <a:avLst/>
                    </a:prstGeom>
                    <a:noFill/>
                    <a:ln>
                      <a:noFill/>
                    </a:ln>
                  </pic:spPr>
                </pic:pic>
              </a:graphicData>
            </a:graphic>
          </wp:inline>
        </w:drawing>
      </w:r>
      <w:r w:rsidRPr="00F166B5">
        <w:rPr>
          <w:rFonts w:ascii="Times New Roman" w:eastAsia="Times New Roman" w:hAnsi="Times New Roman" w:cs="Times New Roman"/>
          <w:sz w:val="24"/>
          <w:szCs w:val="24"/>
        </w:rPr>
        <w:t xml:space="preserve">The Center for Security Policy’s report, </w:t>
      </w:r>
      <w:proofErr w:type="spellStart"/>
      <w:r w:rsidRPr="00F166B5">
        <w:rPr>
          <w:rFonts w:ascii="Times New Roman" w:eastAsia="Times New Roman" w:hAnsi="Times New Roman" w:cs="Times New Roman"/>
          <w:b/>
          <w:bCs/>
          <w:i/>
          <w:iCs/>
          <w:sz w:val="24"/>
          <w:szCs w:val="24"/>
        </w:rPr>
        <w:t>Shariah</w:t>
      </w:r>
      <w:proofErr w:type="spellEnd"/>
      <w:r w:rsidRPr="00F166B5">
        <w:rPr>
          <w:rFonts w:ascii="Times New Roman" w:eastAsia="Times New Roman" w:hAnsi="Times New Roman" w:cs="Times New Roman"/>
          <w:b/>
          <w:bCs/>
          <w:i/>
          <w:iCs/>
          <w:sz w:val="24"/>
          <w:szCs w:val="24"/>
        </w:rPr>
        <w:t xml:space="preserve"> Law and American State Courts: An Assessment of State Appellate Court Cases</w:t>
      </w:r>
      <w:r w:rsidRPr="00F166B5">
        <w:rPr>
          <w:rFonts w:ascii="Times New Roman" w:eastAsia="Times New Roman" w:hAnsi="Times New Roman" w:cs="Times New Roman"/>
          <w:sz w:val="24"/>
          <w:szCs w:val="24"/>
        </w:rPr>
        <w:t xml:space="preserve"> evaluates 50 Appellate Court cases from 23 states that involve conflicts between </w:t>
      </w: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(Islamic law) and American state law.</w:t>
      </w: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r w:rsidRPr="00F166B5">
        <w:rPr>
          <w:rFonts w:ascii="Times New Roman" w:eastAsia="Times New Roman" w:hAnsi="Times New Roman" w:cs="Times New Roman"/>
          <w:sz w:val="24"/>
          <w:szCs w:val="24"/>
        </w:rPr>
        <w:t xml:space="preserve">These cases are the stories of Muslim American families, mostly Muslim women and children, who were asking American courts to preserve their rights to equal protection and due process.  These families came to America for freedom from the discriminatory and cruel laws of </w:t>
      </w: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When our courts then apply </w:t>
      </w: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law in the lives of these families, and deny them equal protection, they are betraying the principles on which America was founded.</w:t>
      </w: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r w:rsidRPr="00F166B5">
        <w:rPr>
          <w:rFonts w:ascii="Times New Roman" w:eastAsia="Times New Roman" w:hAnsi="Times New Roman" w:cs="Times New Roman"/>
          <w:sz w:val="24"/>
          <w:szCs w:val="24"/>
        </w:rPr>
        <w:t xml:space="preserve">The study’s findings suggest that </w:t>
      </w: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law has entered into state court decisions, in conflict with the Constitution and state public policy. Some commentators have said there are no more than one or two cases of </w:t>
      </w: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law in U.S. state court cases; yet we found 50 significant cases just from the small sample of appellate published cases.</w:t>
      </w: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r w:rsidRPr="00F166B5">
        <w:rPr>
          <w:rFonts w:ascii="Times New Roman" w:eastAsia="Times New Roman" w:hAnsi="Times New Roman" w:cs="Times New Roman"/>
          <w:sz w:val="24"/>
          <w:szCs w:val="24"/>
        </w:rPr>
        <w:t xml:space="preserve">Others have asserted with certainty that state court judges will always reject any foreign law, including </w:t>
      </w: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law, when it conflicts with the Constitution or state public policy; yet we found 15 Trial Court cases, and 12 Appellate Court cases, where </w:t>
      </w: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was found to be applicable in these particular cases. The facts are the facts: some judges are making decisions deferring to </w:t>
      </w: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law even when those decisions conflict with Constitutional protections.</w:t>
      </w: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Law and American State Courts: An Assessment of State Appellate Court Cases includes summaries of several cases in which the court’s application of </w:t>
      </w:r>
      <w:proofErr w:type="spellStart"/>
      <w:r w:rsidRPr="00F166B5">
        <w:rPr>
          <w:rFonts w:ascii="Times New Roman" w:eastAsia="Times New Roman" w:hAnsi="Times New Roman" w:cs="Times New Roman"/>
          <w:sz w:val="24"/>
          <w:szCs w:val="24"/>
        </w:rPr>
        <w:t>Shariah</w:t>
      </w:r>
      <w:proofErr w:type="spellEnd"/>
      <w:r w:rsidRPr="00F166B5">
        <w:rPr>
          <w:rFonts w:ascii="Times New Roman" w:eastAsia="Times New Roman" w:hAnsi="Times New Roman" w:cs="Times New Roman"/>
          <w:sz w:val="24"/>
          <w:szCs w:val="24"/>
        </w:rPr>
        <w:t xml:space="preserve"> law appears to be in direct conflict with Constitutional liberties and the public policies of the state.</w:t>
      </w: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520" cy="477520"/>
            <wp:effectExtent l="0" t="0" r="0" b="0"/>
            <wp:docPr id="3" name="Picture 3" descr="http://shariahthethreat.org/wp-content/uploads/2011/04/P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riahthethreat.org/wp-content/uploads/2011/04/PDF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hyperlink r:id="rId14" w:history="1">
        <w:proofErr w:type="spellStart"/>
        <w:r w:rsidRPr="00F166B5">
          <w:rPr>
            <w:rFonts w:ascii="Times New Roman" w:eastAsia="Times New Roman" w:hAnsi="Times New Roman" w:cs="Times New Roman"/>
            <w:b/>
            <w:bCs/>
            <w:color w:val="0000FF"/>
            <w:sz w:val="24"/>
            <w:szCs w:val="24"/>
            <w:u w:val="single"/>
          </w:rPr>
          <w:t>Shariah</w:t>
        </w:r>
        <w:proofErr w:type="spellEnd"/>
        <w:r w:rsidRPr="00F166B5">
          <w:rPr>
            <w:rFonts w:ascii="Times New Roman" w:eastAsia="Times New Roman" w:hAnsi="Times New Roman" w:cs="Times New Roman"/>
            <w:b/>
            <w:bCs/>
            <w:color w:val="0000FF"/>
            <w:sz w:val="24"/>
            <w:szCs w:val="24"/>
            <w:u w:val="single"/>
          </w:rPr>
          <w:t xml:space="preserve"> Law and American State Courts: An Assessment of State Appellate Court Cases</w:t>
        </w:r>
      </w:hyperlink>
      <w:r w:rsidRPr="00F166B5">
        <w:rPr>
          <w:rFonts w:ascii="Times New Roman" w:eastAsia="Times New Roman" w:hAnsi="Times New Roman" w:cs="Times New Roman"/>
          <w:sz w:val="24"/>
          <w:szCs w:val="24"/>
        </w:rPr>
        <w:br/>
        <w:t>Version 1.4 / June 21, 2011 (PDF, 635 pages, 2.4 MB)</w:t>
      </w:r>
    </w:p>
    <w:p w:rsidR="00F166B5" w:rsidRPr="00F166B5" w:rsidRDefault="00F166B5" w:rsidP="00F166B5">
      <w:pPr>
        <w:spacing w:before="100" w:beforeAutospacing="1" w:after="100" w:afterAutospacing="1" w:line="240" w:lineRule="auto"/>
        <w:rPr>
          <w:rFonts w:ascii="Times New Roman" w:eastAsia="Times New Roman" w:hAnsi="Times New Roman" w:cs="Times New Roman"/>
          <w:sz w:val="24"/>
          <w:szCs w:val="24"/>
        </w:rPr>
      </w:pPr>
      <w:r w:rsidRPr="00F166B5">
        <w:rPr>
          <w:rFonts w:ascii="Times New Roman" w:eastAsia="Times New Roman" w:hAnsi="Times New Roman" w:cs="Times New Roman"/>
          <w:b/>
          <w:bCs/>
          <w:sz w:val="24"/>
          <w:szCs w:val="24"/>
        </w:rPr>
        <w:lastRenderedPageBreak/>
        <w:t>NOTE:</w:t>
      </w:r>
      <w:r w:rsidRPr="00F166B5">
        <w:rPr>
          <w:rFonts w:ascii="Times New Roman" w:eastAsia="Times New Roman" w:hAnsi="Times New Roman" w:cs="Times New Roman"/>
          <w:sz w:val="24"/>
          <w:szCs w:val="24"/>
        </w:rPr>
        <w:t xml:space="preserve"> In the fifty full-text published court cases, the highlighted search terms are included for the reader’s convenience.</w:t>
      </w:r>
    </w:p>
    <w:p w:rsidR="00F166B5" w:rsidRPr="00F166B5" w:rsidRDefault="00F166B5" w:rsidP="00F166B5">
      <w:pPr>
        <w:spacing w:before="100" w:beforeAutospacing="1" w:after="100" w:afterAutospacing="1" w:line="240" w:lineRule="auto"/>
        <w:jc w:val="center"/>
        <w:rPr>
          <w:rFonts w:ascii="Times New Roman" w:eastAsia="Times New Roman" w:hAnsi="Times New Roman" w:cs="Times New Roman"/>
          <w:sz w:val="24"/>
          <w:szCs w:val="24"/>
        </w:rPr>
      </w:pPr>
      <w:r w:rsidRPr="00F166B5">
        <w:rPr>
          <w:rFonts w:ascii="Times New Roman" w:eastAsia="Times New Roman" w:hAnsi="Times New Roman" w:cs="Times New Roman"/>
          <w:i/>
          <w:iCs/>
          <w:sz w:val="36"/>
          <w:szCs w:val="36"/>
        </w:rPr>
        <w:t>For more information, contact the Center for Security Policy</w:t>
      </w:r>
      <w:r w:rsidRPr="00F166B5">
        <w:rPr>
          <w:rFonts w:ascii="Times New Roman" w:eastAsia="Times New Roman" w:hAnsi="Times New Roman" w:cs="Times New Roman"/>
          <w:sz w:val="36"/>
          <w:szCs w:val="36"/>
        </w:rPr>
        <w:br/>
      </w:r>
      <w:hyperlink r:id="rId15" w:history="1">
        <w:r w:rsidRPr="00F166B5">
          <w:rPr>
            <w:rFonts w:ascii="Times New Roman" w:eastAsia="Times New Roman" w:hAnsi="Times New Roman" w:cs="Times New Roman"/>
            <w:b/>
            <w:bCs/>
            <w:color w:val="0000FF"/>
            <w:sz w:val="36"/>
            <w:szCs w:val="36"/>
            <w:u w:val="single"/>
          </w:rPr>
          <w:t>www.securefreedom.org</w:t>
        </w:r>
      </w:hyperlink>
    </w:p>
    <w:p w:rsidR="00F166B5" w:rsidRDefault="00F166B5">
      <w:bookmarkStart w:id="0" w:name="_GoBack"/>
      <w:bookmarkEnd w:id="0"/>
    </w:p>
    <w:sectPr w:rsidR="00F1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EB"/>
    <w:rsid w:val="009E7A80"/>
    <w:rsid w:val="00A476EB"/>
    <w:rsid w:val="00F1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6B5"/>
    <w:rPr>
      <w:color w:val="0000FF"/>
      <w:u w:val="single"/>
    </w:rPr>
  </w:style>
  <w:style w:type="paragraph" w:styleId="BalloonText">
    <w:name w:val="Balloon Text"/>
    <w:basedOn w:val="Normal"/>
    <w:link w:val="BalloonTextChar"/>
    <w:uiPriority w:val="99"/>
    <w:semiHidden/>
    <w:unhideWhenUsed/>
    <w:rsid w:val="00F1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B5"/>
    <w:rPr>
      <w:rFonts w:ascii="Tahoma" w:hAnsi="Tahoma" w:cs="Tahoma"/>
      <w:sz w:val="16"/>
      <w:szCs w:val="16"/>
    </w:rPr>
  </w:style>
  <w:style w:type="paragraph" w:styleId="NormalWeb">
    <w:name w:val="Normal (Web)"/>
    <w:basedOn w:val="Normal"/>
    <w:uiPriority w:val="99"/>
    <w:semiHidden/>
    <w:unhideWhenUsed/>
    <w:rsid w:val="00F16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6B5"/>
    <w:rPr>
      <w:b/>
      <w:bCs/>
    </w:rPr>
  </w:style>
  <w:style w:type="character" w:styleId="Emphasis">
    <w:name w:val="Emphasis"/>
    <w:basedOn w:val="DefaultParagraphFont"/>
    <w:uiPriority w:val="20"/>
    <w:qFormat/>
    <w:rsid w:val="00F166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6B5"/>
    <w:rPr>
      <w:color w:val="0000FF"/>
      <w:u w:val="single"/>
    </w:rPr>
  </w:style>
  <w:style w:type="paragraph" w:styleId="BalloonText">
    <w:name w:val="Balloon Text"/>
    <w:basedOn w:val="Normal"/>
    <w:link w:val="BalloonTextChar"/>
    <w:uiPriority w:val="99"/>
    <w:semiHidden/>
    <w:unhideWhenUsed/>
    <w:rsid w:val="00F1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B5"/>
    <w:rPr>
      <w:rFonts w:ascii="Tahoma" w:hAnsi="Tahoma" w:cs="Tahoma"/>
      <w:sz w:val="16"/>
      <w:szCs w:val="16"/>
    </w:rPr>
  </w:style>
  <w:style w:type="paragraph" w:styleId="NormalWeb">
    <w:name w:val="Normal (Web)"/>
    <w:basedOn w:val="Normal"/>
    <w:uiPriority w:val="99"/>
    <w:semiHidden/>
    <w:unhideWhenUsed/>
    <w:rsid w:val="00F16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6B5"/>
    <w:rPr>
      <w:b/>
      <w:bCs/>
    </w:rPr>
  </w:style>
  <w:style w:type="character" w:styleId="Emphasis">
    <w:name w:val="Emphasis"/>
    <w:basedOn w:val="DefaultParagraphFont"/>
    <w:uiPriority w:val="20"/>
    <w:qFormat/>
    <w:rsid w:val="00F16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56556">
      <w:bodyDiv w:val="1"/>
      <w:marLeft w:val="0"/>
      <w:marRight w:val="0"/>
      <w:marTop w:val="0"/>
      <w:marBottom w:val="0"/>
      <w:divBdr>
        <w:top w:val="none" w:sz="0" w:space="0" w:color="auto"/>
        <w:left w:val="none" w:sz="0" w:space="0" w:color="auto"/>
        <w:bottom w:val="none" w:sz="0" w:space="0" w:color="auto"/>
        <w:right w:val="none" w:sz="0" w:space="0" w:color="auto"/>
      </w:divBdr>
      <w:divsChild>
        <w:div w:id="753167369">
          <w:marLeft w:val="0"/>
          <w:marRight w:val="0"/>
          <w:marTop w:val="0"/>
          <w:marBottom w:val="0"/>
          <w:divBdr>
            <w:top w:val="none" w:sz="0" w:space="0" w:color="auto"/>
            <w:left w:val="none" w:sz="0" w:space="0" w:color="auto"/>
            <w:bottom w:val="none" w:sz="0" w:space="0" w:color="auto"/>
            <w:right w:val="none" w:sz="0" w:space="0" w:color="auto"/>
          </w:divBdr>
          <w:divsChild>
            <w:div w:id="1415081182">
              <w:marLeft w:val="0"/>
              <w:marRight w:val="0"/>
              <w:marTop w:val="0"/>
              <w:marBottom w:val="0"/>
              <w:divBdr>
                <w:top w:val="none" w:sz="0" w:space="0" w:color="auto"/>
                <w:left w:val="none" w:sz="0" w:space="0" w:color="auto"/>
                <w:bottom w:val="none" w:sz="0" w:space="0" w:color="auto"/>
                <w:right w:val="none" w:sz="0" w:space="0" w:color="auto"/>
              </w:divBdr>
              <w:divsChild>
                <w:div w:id="1181549287">
                  <w:marLeft w:val="0"/>
                  <w:marRight w:val="0"/>
                  <w:marTop w:val="0"/>
                  <w:marBottom w:val="0"/>
                  <w:divBdr>
                    <w:top w:val="none" w:sz="0" w:space="0" w:color="auto"/>
                    <w:left w:val="none" w:sz="0" w:space="0" w:color="auto"/>
                    <w:bottom w:val="none" w:sz="0" w:space="0" w:color="auto"/>
                    <w:right w:val="none" w:sz="0" w:space="0" w:color="auto"/>
                  </w:divBdr>
                  <w:divsChild>
                    <w:div w:id="615218690">
                      <w:marLeft w:val="0"/>
                      <w:marRight w:val="0"/>
                      <w:marTop w:val="0"/>
                      <w:marBottom w:val="0"/>
                      <w:divBdr>
                        <w:top w:val="none" w:sz="0" w:space="0" w:color="auto"/>
                        <w:left w:val="none" w:sz="0" w:space="0" w:color="auto"/>
                        <w:bottom w:val="none" w:sz="0" w:space="0" w:color="auto"/>
                        <w:right w:val="none" w:sz="0" w:space="0" w:color="auto"/>
                      </w:divBdr>
                      <w:divsChild>
                        <w:div w:id="1405178416">
                          <w:marLeft w:val="0"/>
                          <w:marRight w:val="0"/>
                          <w:marTop w:val="0"/>
                          <w:marBottom w:val="0"/>
                          <w:divBdr>
                            <w:top w:val="none" w:sz="0" w:space="0" w:color="auto"/>
                            <w:left w:val="none" w:sz="0" w:space="0" w:color="auto"/>
                            <w:bottom w:val="none" w:sz="0" w:space="0" w:color="auto"/>
                            <w:right w:val="none" w:sz="0" w:space="0" w:color="auto"/>
                          </w:divBdr>
                          <w:divsChild>
                            <w:div w:id="1541624843">
                              <w:marLeft w:val="0"/>
                              <w:marRight w:val="0"/>
                              <w:marTop w:val="0"/>
                              <w:marBottom w:val="0"/>
                              <w:divBdr>
                                <w:top w:val="none" w:sz="0" w:space="0" w:color="auto"/>
                                <w:left w:val="none" w:sz="0" w:space="0" w:color="auto"/>
                                <w:bottom w:val="none" w:sz="0" w:space="0" w:color="auto"/>
                                <w:right w:val="none" w:sz="0" w:space="0" w:color="auto"/>
                              </w:divBdr>
                              <w:divsChild>
                                <w:div w:id="334190647">
                                  <w:marLeft w:val="0"/>
                                  <w:marRight w:val="0"/>
                                  <w:marTop w:val="0"/>
                                  <w:marBottom w:val="0"/>
                                  <w:divBdr>
                                    <w:top w:val="none" w:sz="0" w:space="0" w:color="auto"/>
                                    <w:left w:val="none" w:sz="0" w:space="0" w:color="auto"/>
                                    <w:bottom w:val="none" w:sz="0" w:space="0" w:color="auto"/>
                                    <w:right w:val="none" w:sz="0" w:space="0" w:color="auto"/>
                                  </w:divBdr>
                                  <w:divsChild>
                                    <w:div w:id="770592707">
                                      <w:marLeft w:val="0"/>
                                      <w:marRight w:val="0"/>
                                      <w:marTop w:val="0"/>
                                      <w:marBottom w:val="0"/>
                                      <w:divBdr>
                                        <w:top w:val="none" w:sz="0" w:space="0" w:color="auto"/>
                                        <w:left w:val="none" w:sz="0" w:space="0" w:color="auto"/>
                                        <w:bottom w:val="none" w:sz="0" w:space="0" w:color="auto"/>
                                        <w:right w:val="none" w:sz="0" w:space="0" w:color="auto"/>
                                      </w:divBdr>
                                      <w:divsChild>
                                        <w:div w:id="274868882">
                                          <w:marLeft w:val="0"/>
                                          <w:marRight w:val="0"/>
                                          <w:marTop w:val="0"/>
                                          <w:marBottom w:val="0"/>
                                          <w:divBdr>
                                            <w:top w:val="none" w:sz="0" w:space="0" w:color="auto"/>
                                            <w:left w:val="none" w:sz="0" w:space="0" w:color="auto"/>
                                            <w:bottom w:val="none" w:sz="0" w:space="0" w:color="auto"/>
                                            <w:right w:val="none" w:sz="0" w:space="0" w:color="auto"/>
                                          </w:divBdr>
                                          <w:divsChild>
                                            <w:div w:id="806049912">
                                              <w:marLeft w:val="0"/>
                                              <w:marRight w:val="0"/>
                                              <w:marTop w:val="0"/>
                                              <w:marBottom w:val="0"/>
                                              <w:divBdr>
                                                <w:top w:val="none" w:sz="0" w:space="0" w:color="auto"/>
                                                <w:left w:val="none" w:sz="0" w:space="0" w:color="auto"/>
                                                <w:bottom w:val="none" w:sz="0" w:space="0" w:color="auto"/>
                                                <w:right w:val="none" w:sz="0" w:space="0" w:color="auto"/>
                                              </w:divBdr>
                                              <w:divsChild>
                                                <w:div w:id="1596664896">
                                                  <w:marLeft w:val="0"/>
                                                  <w:marRight w:val="0"/>
                                                  <w:marTop w:val="0"/>
                                                  <w:marBottom w:val="0"/>
                                                  <w:divBdr>
                                                    <w:top w:val="none" w:sz="0" w:space="0" w:color="auto"/>
                                                    <w:left w:val="none" w:sz="0" w:space="0" w:color="auto"/>
                                                    <w:bottom w:val="none" w:sz="0" w:space="0" w:color="auto"/>
                                                    <w:right w:val="none" w:sz="0" w:space="0" w:color="auto"/>
                                                  </w:divBdr>
                                                  <w:divsChild>
                                                    <w:div w:id="162206847">
                                                      <w:marLeft w:val="0"/>
                                                      <w:marRight w:val="0"/>
                                                      <w:marTop w:val="0"/>
                                                      <w:marBottom w:val="0"/>
                                                      <w:divBdr>
                                                        <w:top w:val="none" w:sz="0" w:space="0" w:color="auto"/>
                                                        <w:left w:val="none" w:sz="0" w:space="0" w:color="auto"/>
                                                        <w:bottom w:val="none" w:sz="0" w:space="0" w:color="auto"/>
                                                        <w:right w:val="none" w:sz="0" w:space="0" w:color="auto"/>
                                                      </w:divBdr>
                                                      <w:divsChild>
                                                        <w:div w:id="6942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456558">
          <w:marLeft w:val="0"/>
          <w:marRight w:val="0"/>
          <w:marTop w:val="0"/>
          <w:marBottom w:val="0"/>
          <w:divBdr>
            <w:top w:val="none" w:sz="0" w:space="0" w:color="auto"/>
            <w:left w:val="none" w:sz="0" w:space="0" w:color="auto"/>
            <w:bottom w:val="none" w:sz="0" w:space="0" w:color="auto"/>
            <w:right w:val="none" w:sz="0" w:space="0" w:color="auto"/>
          </w:divBdr>
          <w:divsChild>
            <w:div w:id="994795338">
              <w:marLeft w:val="0"/>
              <w:marRight w:val="0"/>
              <w:marTop w:val="0"/>
              <w:marBottom w:val="0"/>
              <w:divBdr>
                <w:top w:val="none" w:sz="0" w:space="0" w:color="auto"/>
                <w:left w:val="none" w:sz="0" w:space="0" w:color="auto"/>
                <w:bottom w:val="none" w:sz="0" w:space="0" w:color="auto"/>
                <w:right w:val="none" w:sz="0" w:space="0" w:color="auto"/>
              </w:divBdr>
              <w:divsChild>
                <w:div w:id="237635890">
                  <w:marLeft w:val="0"/>
                  <w:marRight w:val="0"/>
                  <w:marTop w:val="0"/>
                  <w:marBottom w:val="0"/>
                  <w:divBdr>
                    <w:top w:val="none" w:sz="0" w:space="0" w:color="auto"/>
                    <w:left w:val="none" w:sz="0" w:space="0" w:color="auto"/>
                    <w:bottom w:val="none" w:sz="0" w:space="0" w:color="auto"/>
                    <w:right w:val="none" w:sz="0" w:space="0" w:color="auto"/>
                  </w:divBdr>
                  <w:divsChild>
                    <w:div w:id="845751726">
                      <w:marLeft w:val="0"/>
                      <w:marRight w:val="0"/>
                      <w:marTop w:val="0"/>
                      <w:marBottom w:val="0"/>
                      <w:divBdr>
                        <w:top w:val="none" w:sz="0" w:space="0" w:color="auto"/>
                        <w:left w:val="none" w:sz="0" w:space="0" w:color="auto"/>
                        <w:bottom w:val="none" w:sz="0" w:space="0" w:color="auto"/>
                        <w:right w:val="none" w:sz="0" w:space="0" w:color="auto"/>
                      </w:divBdr>
                      <w:divsChild>
                        <w:div w:id="557984762">
                          <w:marLeft w:val="0"/>
                          <w:marRight w:val="0"/>
                          <w:marTop w:val="0"/>
                          <w:marBottom w:val="0"/>
                          <w:divBdr>
                            <w:top w:val="none" w:sz="0" w:space="0" w:color="auto"/>
                            <w:left w:val="none" w:sz="0" w:space="0" w:color="auto"/>
                            <w:bottom w:val="none" w:sz="0" w:space="0" w:color="auto"/>
                            <w:right w:val="none" w:sz="0" w:space="0" w:color="auto"/>
                          </w:divBdr>
                          <w:divsChild>
                            <w:div w:id="1219439723">
                              <w:marLeft w:val="0"/>
                              <w:marRight w:val="0"/>
                              <w:marTop w:val="0"/>
                              <w:marBottom w:val="0"/>
                              <w:divBdr>
                                <w:top w:val="none" w:sz="0" w:space="0" w:color="auto"/>
                                <w:left w:val="none" w:sz="0" w:space="0" w:color="auto"/>
                                <w:bottom w:val="none" w:sz="0" w:space="0" w:color="auto"/>
                                <w:right w:val="none" w:sz="0" w:space="0" w:color="auto"/>
                              </w:divBdr>
                              <w:divsChild>
                                <w:div w:id="1454246341">
                                  <w:marLeft w:val="0"/>
                                  <w:marRight w:val="0"/>
                                  <w:marTop w:val="0"/>
                                  <w:marBottom w:val="0"/>
                                  <w:divBdr>
                                    <w:top w:val="none" w:sz="0" w:space="0" w:color="auto"/>
                                    <w:left w:val="none" w:sz="0" w:space="0" w:color="auto"/>
                                    <w:bottom w:val="none" w:sz="0" w:space="0" w:color="auto"/>
                                    <w:right w:val="none" w:sz="0" w:space="0" w:color="auto"/>
                                  </w:divBdr>
                                  <w:divsChild>
                                    <w:div w:id="606087660">
                                      <w:marLeft w:val="0"/>
                                      <w:marRight w:val="0"/>
                                      <w:marTop w:val="0"/>
                                      <w:marBottom w:val="0"/>
                                      <w:divBdr>
                                        <w:top w:val="none" w:sz="0" w:space="0" w:color="auto"/>
                                        <w:left w:val="none" w:sz="0" w:space="0" w:color="auto"/>
                                        <w:bottom w:val="none" w:sz="0" w:space="0" w:color="auto"/>
                                        <w:right w:val="none" w:sz="0" w:space="0" w:color="auto"/>
                                      </w:divBdr>
                                      <w:divsChild>
                                        <w:div w:id="491869604">
                                          <w:marLeft w:val="0"/>
                                          <w:marRight w:val="0"/>
                                          <w:marTop w:val="0"/>
                                          <w:marBottom w:val="0"/>
                                          <w:divBdr>
                                            <w:top w:val="none" w:sz="0" w:space="0" w:color="auto"/>
                                            <w:left w:val="none" w:sz="0" w:space="0" w:color="auto"/>
                                            <w:bottom w:val="none" w:sz="0" w:space="0" w:color="auto"/>
                                            <w:right w:val="none" w:sz="0" w:space="0" w:color="auto"/>
                                          </w:divBdr>
                                          <w:divsChild>
                                            <w:div w:id="1341084685">
                                              <w:marLeft w:val="0"/>
                                              <w:marRight w:val="0"/>
                                              <w:marTop w:val="0"/>
                                              <w:marBottom w:val="0"/>
                                              <w:divBdr>
                                                <w:top w:val="none" w:sz="0" w:space="0" w:color="auto"/>
                                                <w:left w:val="none" w:sz="0" w:space="0" w:color="auto"/>
                                                <w:bottom w:val="none" w:sz="0" w:space="0" w:color="auto"/>
                                                <w:right w:val="none" w:sz="0" w:space="0" w:color="auto"/>
                                              </w:divBdr>
                                              <w:divsChild>
                                                <w:div w:id="886718240">
                                                  <w:marLeft w:val="0"/>
                                                  <w:marRight w:val="0"/>
                                                  <w:marTop w:val="0"/>
                                                  <w:marBottom w:val="0"/>
                                                  <w:divBdr>
                                                    <w:top w:val="none" w:sz="0" w:space="0" w:color="auto"/>
                                                    <w:left w:val="none" w:sz="0" w:space="0" w:color="auto"/>
                                                    <w:bottom w:val="none" w:sz="0" w:space="0" w:color="auto"/>
                                                    <w:right w:val="none" w:sz="0" w:space="0" w:color="auto"/>
                                                  </w:divBdr>
                                                  <w:divsChild>
                                                    <w:div w:id="130639510">
                                                      <w:marLeft w:val="0"/>
                                                      <w:marRight w:val="0"/>
                                                      <w:marTop w:val="0"/>
                                                      <w:marBottom w:val="0"/>
                                                      <w:divBdr>
                                                        <w:top w:val="none" w:sz="0" w:space="0" w:color="auto"/>
                                                        <w:left w:val="none" w:sz="0" w:space="0" w:color="auto"/>
                                                        <w:bottom w:val="none" w:sz="0" w:space="0" w:color="auto"/>
                                                        <w:right w:val="none" w:sz="0" w:space="0" w:color="auto"/>
                                                      </w:divBdr>
                                                      <w:divsChild>
                                                        <w:div w:id="1043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hariahinamericancourts.com/wp-content/uploads/2011/06/Sharia_Law_And_American_State_Courts_1.4_06212011.pdf" TargetMode="External"/><Relationship Id="rId5" Type="http://schemas.openxmlformats.org/officeDocument/2006/relationships/hyperlink" Target="http://shariahinamericancourts.com/" TargetMode="External"/><Relationship Id="rId15" Type="http://schemas.openxmlformats.org/officeDocument/2006/relationships/hyperlink" Target="http://www.securefreedom.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hariahinamericancourts.com/wp-content/uploads/2011/05/Shariah-Law-and-American-State-Courts-1.3-05202011.pdf" TargetMode="External"/><Relationship Id="rId14" Type="http://schemas.openxmlformats.org/officeDocument/2006/relationships/hyperlink" Target="http://shariahinamericancourts.com/wp-content/uploads/2011/06/Sharia_Law_And_American_State_Courts_1.4_0621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domke</dc:creator>
  <cp:lastModifiedBy>domke</cp:lastModifiedBy>
  <cp:revision>2</cp:revision>
  <dcterms:created xsi:type="dcterms:W3CDTF">2013-03-14T19:23:00Z</dcterms:created>
  <dcterms:modified xsi:type="dcterms:W3CDTF">2013-03-14T19:23:00Z</dcterms:modified>
</cp:coreProperties>
</file>