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42FB5CF1" w:rsidR="0089261C" w:rsidRDefault="00DD44AC" w:rsidP="0089261C">
                            <w:pPr>
                              <w:spacing w:after="0" w:line="240" w:lineRule="auto"/>
                              <w:jc w:val="right"/>
                              <w:rPr>
                                <w:rFonts w:ascii="Gotham" w:eastAsia="Gotham" w:hAnsi="Gotham" w:cs="Gotham"/>
                                <w:sz w:val="36"/>
                                <w:szCs w:val="36"/>
                              </w:rPr>
                            </w:pPr>
                            <w:r>
                              <w:rPr>
                                <w:rFonts w:ascii="Gotham" w:hAnsi="Gotham"/>
                                <w:sz w:val="36"/>
                                <w:szCs w:val="36"/>
                              </w:rPr>
                              <w:t>October</w:t>
                            </w:r>
                            <w:r w:rsidR="0089261C">
                              <w:rPr>
                                <w:rFonts w:ascii="Gotham" w:hAnsi="Gotham"/>
                                <w:sz w:val="36"/>
                                <w:szCs w:val="36"/>
                              </w:rPr>
                              <w:t xml:space="preserve"> 2019</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42FB5CF1" w:rsidR="0089261C" w:rsidRDefault="00DD44AC" w:rsidP="0089261C">
                      <w:pPr>
                        <w:spacing w:after="0" w:line="240" w:lineRule="auto"/>
                        <w:jc w:val="right"/>
                        <w:rPr>
                          <w:rFonts w:ascii="Gotham" w:eastAsia="Gotham" w:hAnsi="Gotham" w:cs="Gotham"/>
                          <w:sz w:val="36"/>
                          <w:szCs w:val="36"/>
                        </w:rPr>
                      </w:pPr>
                      <w:r>
                        <w:rPr>
                          <w:rFonts w:ascii="Gotham" w:hAnsi="Gotham"/>
                          <w:sz w:val="36"/>
                          <w:szCs w:val="36"/>
                        </w:rPr>
                        <w:t>October</w:t>
                      </w:r>
                      <w:r w:rsidR="0089261C">
                        <w:rPr>
                          <w:rFonts w:ascii="Gotham" w:hAnsi="Gotham"/>
                          <w:sz w:val="36"/>
                          <w:szCs w:val="36"/>
                        </w:rPr>
                        <w:t xml:space="preserve"> 2019</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5EE19D2F">
            <wp:simplePos x="0" y="0"/>
            <wp:positionH relativeFrom="page">
              <wp:posOffset>512037</wp:posOffset>
            </wp:positionH>
            <wp:positionV relativeFrom="page">
              <wp:posOffset>834390</wp:posOffset>
            </wp:positionV>
            <wp:extent cx="1545771" cy="571500"/>
            <wp:effectExtent l="0" t="0" r="0" b="0"/>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641E9022" w14:textId="4A48B5CD" w:rsidR="003366A5" w:rsidRPr="003366A5" w:rsidRDefault="003366A5" w:rsidP="003366A5">
      <w:pPr>
        <w:autoSpaceDE w:val="0"/>
        <w:autoSpaceDN w:val="0"/>
        <w:adjustRightInd w:val="0"/>
        <w:spacing w:after="0" w:line="288" w:lineRule="auto"/>
        <w:jc w:val="right"/>
        <w:textAlignment w:val="center"/>
        <w:rPr>
          <w:rFonts w:ascii="Times New Roman" w:hAnsi="Times New Roman" w:cs="Times New Roman"/>
          <w:b/>
          <w:bCs/>
          <w:color w:val="000000"/>
          <w:sz w:val="24"/>
          <w:szCs w:val="24"/>
        </w:rPr>
      </w:pPr>
      <w:r w:rsidRPr="003366A5">
        <w:rPr>
          <w:rFonts w:ascii="Times New Roman" w:hAnsi="Times New Roman" w:cs="Times New Roman"/>
          <w:b/>
          <w:bCs/>
          <w:color w:val="000000"/>
          <w:sz w:val="24"/>
          <w:szCs w:val="24"/>
        </w:rPr>
        <w:t>#</w:t>
      </w:r>
      <w:r w:rsidR="00DD44AC">
        <w:rPr>
          <w:rFonts w:ascii="Times New Roman" w:hAnsi="Times New Roman" w:cs="Times New Roman"/>
          <w:b/>
          <w:bCs/>
          <w:color w:val="000000"/>
          <w:sz w:val="24"/>
          <w:szCs w:val="24"/>
        </w:rPr>
        <w:t>3</w:t>
      </w:r>
      <w:r w:rsidRPr="003366A5">
        <w:rPr>
          <w:rFonts w:ascii="Times New Roman" w:hAnsi="Times New Roman" w:cs="Times New Roman"/>
          <w:b/>
          <w:bCs/>
          <w:color w:val="000000"/>
          <w:sz w:val="24"/>
          <w:szCs w:val="24"/>
        </w:rPr>
        <w:t xml:space="preserve"> – </w:t>
      </w:r>
      <w:r w:rsidR="00DD44AC">
        <w:rPr>
          <w:rFonts w:ascii="Times New Roman" w:hAnsi="Times New Roman" w:cs="Times New Roman"/>
          <w:b/>
          <w:bCs/>
          <w:color w:val="000000"/>
          <w:sz w:val="24"/>
          <w:szCs w:val="24"/>
        </w:rPr>
        <w:t>At-</w:t>
      </w:r>
      <w:r w:rsidR="001A7332">
        <w:rPr>
          <w:rFonts w:ascii="Times New Roman" w:hAnsi="Times New Roman" w:cs="Times New Roman"/>
          <w:b/>
          <w:bCs/>
          <w:color w:val="000000"/>
          <w:sz w:val="24"/>
          <w:szCs w:val="24"/>
        </w:rPr>
        <w:t>R</w:t>
      </w:r>
      <w:r w:rsidR="00DD44AC">
        <w:rPr>
          <w:rFonts w:ascii="Times New Roman" w:hAnsi="Times New Roman" w:cs="Times New Roman"/>
          <w:b/>
          <w:bCs/>
          <w:color w:val="000000"/>
          <w:sz w:val="24"/>
          <w:szCs w:val="24"/>
        </w:rPr>
        <w:t>isk Young Women in Africa</w:t>
      </w:r>
    </w:p>
    <w:p w14:paraId="038C481D" w14:textId="0749A5C9" w:rsidR="003366A5" w:rsidRPr="003366A5" w:rsidRDefault="003366A5" w:rsidP="003366A5">
      <w:pPr>
        <w:autoSpaceDE w:val="0"/>
        <w:autoSpaceDN w:val="0"/>
        <w:adjustRightInd w:val="0"/>
        <w:spacing w:after="0" w:line="288" w:lineRule="auto"/>
        <w:jc w:val="right"/>
        <w:textAlignment w:val="center"/>
        <w:rPr>
          <w:rFonts w:ascii="Times New Roman" w:hAnsi="Times New Roman" w:cs="Times New Roman"/>
          <w:b/>
          <w:bCs/>
          <w:color w:val="000000"/>
          <w:sz w:val="24"/>
          <w:szCs w:val="24"/>
        </w:rPr>
      </w:pPr>
      <w:r w:rsidRPr="003366A5">
        <w:rPr>
          <w:rFonts w:ascii="Times New Roman" w:hAnsi="Times New Roman" w:cs="Times New Roman"/>
          <w:b/>
          <w:bCs/>
          <w:color w:val="000000"/>
          <w:sz w:val="24"/>
          <w:szCs w:val="24"/>
        </w:rPr>
        <w:t xml:space="preserve">Lutheran </w:t>
      </w:r>
      <w:r w:rsidR="00DD44AC">
        <w:rPr>
          <w:rFonts w:ascii="Times New Roman" w:hAnsi="Times New Roman" w:cs="Times New Roman"/>
          <w:b/>
          <w:bCs/>
          <w:color w:val="000000"/>
          <w:sz w:val="24"/>
          <w:szCs w:val="24"/>
        </w:rPr>
        <w:t xml:space="preserve">Hour </w:t>
      </w:r>
      <w:r w:rsidR="00947E23">
        <w:rPr>
          <w:rFonts w:ascii="Times New Roman" w:hAnsi="Times New Roman" w:cs="Times New Roman"/>
          <w:b/>
          <w:bCs/>
          <w:color w:val="000000"/>
          <w:sz w:val="24"/>
          <w:szCs w:val="24"/>
        </w:rPr>
        <w:t xml:space="preserve">Ministries </w:t>
      </w:r>
      <w:r w:rsidRPr="003366A5">
        <w:rPr>
          <w:rFonts w:ascii="Times New Roman" w:hAnsi="Times New Roman" w:cs="Times New Roman"/>
          <w:b/>
          <w:bCs/>
          <w:color w:val="000000"/>
          <w:sz w:val="24"/>
          <w:szCs w:val="24"/>
        </w:rPr>
        <w:t>– $</w:t>
      </w:r>
      <w:r w:rsidR="00947E23">
        <w:rPr>
          <w:rFonts w:ascii="Times New Roman" w:hAnsi="Times New Roman" w:cs="Times New Roman"/>
          <w:b/>
          <w:bCs/>
          <w:color w:val="000000"/>
          <w:sz w:val="24"/>
          <w:szCs w:val="24"/>
        </w:rPr>
        <w:t>10</w:t>
      </w:r>
      <w:r w:rsidRPr="003366A5">
        <w:rPr>
          <w:rFonts w:ascii="Times New Roman" w:hAnsi="Times New Roman" w:cs="Times New Roman"/>
          <w:b/>
          <w:bCs/>
          <w:color w:val="000000"/>
          <w:sz w:val="24"/>
          <w:szCs w:val="24"/>
        </w:rPr>
        <w:t>0,000</w:t>
      </w: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p>
    <w:p w14:paraId="20CE0891" w14:textId="62553202" w:rsidR="00947E23" w:rsidRPr="00FA1D65" w:rsidRDefault="00DD44AC" w:rsidP="00FA1D65">
      <w:pPr>
        <w:spacing w:line="290" w:lineRule="auto"/>
        <w:rPr>
          <w:rFonts w:ascii="Times New Roman" w:hAnsi="Times New Roman" w:cs="Times New Roman"/>
          <w:color w:val="000000" w:themeColor="text1"/>
        </w:rPr>
      </w:pPr>
      <w:r w:rsidRPr="00FA1D65">
        <w:rPr>
          <w:rFonts w:ascii="Times New Roman" w:hAnsi="Times New Roman" w:cs="Times New Roman"/>
          <w:color w:val="000000" w:themeColor="text1"/>
        </w:rPr>
        <w:t>At-</w:t>
      </w:r>
      <w:r w:rsidR="001A7332">
        <w:rPr>
          <w:rFonts w:ascii="Times New Roman" w:hAnsi="Times New Roman" w:cs="Times New Roman"/>
          <w:color w:val="000000" w:themeColor="text1"/>
        </w:rPr>
        <w:t>R</w:t>
      </w:r>
      <w:r w:rsidRPr="00FA1D65">
        <w:rPr>
          <w:rFonts w:ascii="Times New Roman" w:hAnsi="Times New Roman" w:cs="Times New Roman"/>
          <w:color w:val="000000" w:themeColor="text1"/>
        </w:rPr>
        <w:t xml:space="preserve">isk young women and their children in Kenya and Cameroon suffer from poverty and hunger. Many end up in a life of prostitution or are imprisoned. Lutheran Hour Ministries has programs in place to help change this desperate situation. For information and how to help go to lwml.org, click on Mission Grants, </w:t>
      </w:r>
      <w:r w:rsidR="001976B6">
        <w:rPr>
          <w:rFonts w:ascii="Times New Roman" w:hAnsi="Times New Roman" w:cs="Times New Roman"/>
          <w:color w:val="000000" w:themeColor="text1"/>
        </w:rPr>
        <w:t>then on</w:t>
      </w:r>
      <w:bookmarkStart w:id="0" w:name="_GoBack"/>
      <w:bookmarkEnd w:id="0"/>
      <w:r w:rsidRPr="00FA1D65">
        <w:rPr>
          <w:rFonts w:ascii="Times New Roman" w:hAnsi="Times New Roman" w:cs="Times New Roman"/>
          <w:color w:val="000000" w:themeColor="text1"/>
        </w:rPr>
        <w:t xml:space="preserve"> Mission Grants Resources: </w:t>
      </w:r>
      <w:hyperlink r:id="rId5" w:history="1">
        <w:r w:rsidRPr="00FA1D65">
          <w:rPr>
            <w:rStyle w:val="Hyperlink"/>
            <w:rFonts w:ascii="Times New Roman" w:hAnsi="Times New Roman" w:cs="Times New Roman"/>
            <w:color w:val="000000" w:themeColor="text1"/>
            <w:u w:val="none"/>
          </w:rPr>
          <w:t>www.lwml.org/2019-2021-mission-grant-3</w:t>
        </w:r>
      </w:hyperlink>
      <w:r w:rsidRPr="00FA1D65">
        <w:rPr>
          <w:rFonts w:ascii="Times New Roman" w:hAnsi="Times New Roman" w:cs="Times New Roman"/>
          <w:color w:val="000000" w:themeColor="text1"/>
        </w:rPr>
        <w:t>.</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6032ED5F" w14:textId="2787536E" w:rsidR="00947E23" w:rsidRPr="00FA1D65" w:rsidRDefault="00DD44AC" w:rsidP="00FA1D65">
      <w:pPr>
        <w:spacing w:line="290" w:lineRule="auto"/>
        <w:rPr>
          <w:rFonts w:ascii="Times New Roman" w:hAnsi="Times New Roman" w:cs="Times New Roman"/>
          <w:color w:val="000000" w:themeColor="text1"/>
        </w:rPr>
      </w:pPr>
      <w:r w:rsidRPr="00FA1D65">
        <w:rPr>
          <w:rFonts w:ascii="Times New Roman" w:hAnsi="Times New Roman" w:cs="Times New Roman"/>
          <w:color w:val="000000" w:themeColor="text1"/>
        </w:rPr>
        <w:t xml:space="preserve">LWML Mission Grant #3 for the 2019-2021 Biennium, Mission Outreach to At-Risk Young Women in Africa, will enable Lutheran Hour Ministries to continue ongoing programs to help young women and their children </w:t>
      </w:r>
      <w:r w:rsidR="001976B6">
        <w:rPr>
          <w:rFonts w:ascii="Times New Roman" w:hAnsi="Times New Roman" w:cs="Times New Roman"/>
          <w:color w:val="000000" w:themeColor="text1"/>
        </w:rPr>
        <w:t xml:space="preserve">who are </w:t>
      </w:r>
      <w:r w:rsidRPr="00FA1D65">
        <w:rPr>
          <w:rFonts w:ascii="Times New Roman" w:hAnsi="Times New Roman" w:cs="Times New Roman"/>
          <w:color w:val="000000" w:themeColor="text1"/>
        </w:rPr>
        <w:t xml:space="preserve">forced into unhealthy life styles learn of Jesus and turn their lives around. Go to lwml.org, click on Mission Grants, </w:t>
      </w:r>
      <w:r w:rsidR="001976B6">
        <w:rPr>
          <w:rFonts w:ascii="Times New Roman" w:hAnsi="Times New Roman" w:cs="Times New Roman"/>
          <w:color w:val="000000" w:themeColor="text1"/>
        </w:rPr>
        <w:t>then on</w:t>
      </w:r>
      <w:r w:rsidRPr="00FA1D65">
        <w:rPr>
          <w:rFonts w:ascii="Times New Roman" w:hAnsi="Times New Roman" w:cs="Times New Roman"/>
          <w:color w:val="000000" w:themeColor="text1"/>
        </w:rPr>
        <w:t xml:space="preserve"> Mission Grants Resources: </w:t>
      </w:r>
      <w:hyperlink r:id="rId6" w:history="1">
        <w:r w:rsidRPr="00FA1D65">
          <w:rPr>
            <w:rStyle w:val="Hyperlink"/>
            <w:rFonts w:ascii="Times New Roman" w:hAnsi="Times New Roman" w:cs="Times New Roman"/>
            <w:color w:val="000000" w:themeColor="text1"/>
            <w:u w:val="none"/>
          </w:rPr>
          <w:t>www.lwml.org/2019-2021-mission-grant-3</w:t>
        </w:r>
      </w:hyperlink>
      <w:r w:rsidRPr="00FA1D65">
        <w:rPr>
          <w:rFonts w:ascii="Times New Roman" w:hAnsi="Times New Roman" w:cs="Times New Roman"/>
          <w:color w:val="000000" w:themeColor="text1"/>
        </w:rPr>
        <w:t>.</w:t>
      </w:r>
    </w:p>
    <w:p w14:paraId="0F3C33D0" w14:textId="139C6A03" w:rsidR="00DD44AC" w:rsidRDefault="00DD44AC" w:rsidP="00FA1D65">
      <w:pPr>
        <w:spacing w:line="290" w:lineRule="auto"/>
      </w:pPr>
    </w:p>
    <w:p w14:paraId="729BB873" w14:textId="77777777" w:rsidR="00DD44AC" w:rsidRDefault="00DD44AC" w:rsidP="003366A5"/>
    <w:sectPr w:rsidR="00DD44AC"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Gotham">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1C"/>
    <w:rsid w:val="000B6294"/>
    <w:rsid w:val="001976B6"/>
    <w:rsid w:val="001A7332"/>
    <w:rsid w:val="0020782C"/>
    <w:rsid w:val="00293F89"/>
    <w:rsid w:val="003366A5"/>
    <w:rsid w:val="003C2EDA"/>
    <w:rsid w:val="00520E09"/>
    <w:rsid w:val="006027B2"/>
    <w:rsid w:val="006254BB"/>
    <w:rsid w:val="0089261C"/>
    <w:rsid w:val="00947E23"/>
    <w:rsid w:val="00DD44AC"/>
    <w:rsid w:val="00EA2835"/>
    <w:rsid w:val="00EB19E9"/>
    <w:rsid w:val="00FA1D65"/>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19-2021-mission-grant-3" TargetMode="External"/><Relationship Id="rId5" Type="http://schemas.openxmlformats.org/officeDocument/2006/relationships/hyperlink" Target="http://www.lwml.org/2019-2021-mission-grant-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9</cp:revision>
  <dcterms:created xsi:type="dcterms:W3CDTF">2019-08-05T20:19:00Z</dcterms:created>
  <dcterms:modified xsi:type="dcterms:W3CDTF">2019-08-20T22:22:00Z</dcterms:modified>
</cp:coreProperties>
</file>