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2013" w:rsidRDefault="00662013">
      <w:pPr>
        <w:pStyle w:val="BodyA"/>
      </w:pPr>
    </w:p>
    <w:p w:rsidR="00662013" w:rsidRDefault="00662013">
      <w:pPr>
        <w:pStyle w:val="BodyA"/>
      </w:pPr>
    </w:p>
    <w:p w:rsidR="00662013" w:rsidRDefault="00662013">
      <w:pPr>
        <w:pStyle w:val="BodyA"/>
      </w:pPr>
    </w:p>
    <w:p w:rsidR="00662013" w:rsidRDefault="00662013">
      <w:pPr>
        <w:pStyle w:val="BodyA"/>
      </w:pPr>
    </w:p>
    <w:p w:rsidR="00662013" w:rsidRDefault="00A123D2">
      <w:pPr>
        <w:pStyle w:val="BodyA"/>
      </w:pPr>
      <w:r>
        <w:rPr>
          <w:noProof/>
        </w:rPr>
        <mc:AlternateContent>
          <mc:Choice Requires="wps">
            <w:drawing>
              <wp:anchor distT="0" distB="0" distL="0" distR="0" simplePos="0" relativeHeight="251661312" behindDoc="0" locked="0" layoutInCell="1" allowOverlap="1">
                <wp:simplePos x="0" y="0"/>
                <wp:positionH relativeFrom="page">
                  <wp:posOffset>939800</wp:posOffset>
                </wp:positionH>
                <wp:positionV relativeFrom="line">
                  <wp:posOffset>328961</wp:posOffset>
                </wp:positionV>
                <wp:extent cx="5943600"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74.0pt;margin-top:25.9pt;width:468.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rsidR="00662013" w:rsidRDefault="00662013">
      <w:pPr>
        <w:pStyle w:val="BodyA"/>
      </w:pPr>
      <w:bookmarkStart w:id="0" w:name="_GoBack"/>
      <w:bookmarkEnd w:id="0"/>
    </w:p>
    <w:p w:rsidR="00662013" w:rsidRDefault="00A123D2">
      <w:pPr>
        <w:pStyle w:val="Default"/>
        <w:spacing w:line="288" w:lineRule="auto"/>
        <w:jc w:val="right"/>
        <w:rPr>
          <w:rFonts w:ascii="Mercury Display" w:eastAsia="Mercury Display" w:hAnsi="Mercury Display" w:cs="Mercury Display"/>
        </w:rPr>
      </w:pPr>
      <w:r>
        <w:rPr>
          <w:rFonts w:ascii="Times New Roman" w:hAnsi="Times New Roman"/>
          <w:sz w:val="24"/>
          <w:szCs w:val="24"/>
        </w:rPr>
        <w:t>#19 - RECONNECT to the Body of Christ - $50,000</w:t>
      </w:r>
    </w:p>
    <w:p w:rsidR="00662013" w:rsidRDefault="00662013">
      <w:pPr>
        <w:pStyle w:val="BodyA"/>
      </w:pPr>
    </w:p>
    <w:p w:rsidR="00662013" w:rsidRDefault="00662013">
      <w:pPr>
        <w:pStyle w:val="BodyB"/>
        <w:spacing w:after="160" w:line="259" w:lineRule="auto"/>
      </w:pPr>
    </w:p>
    <w:p w:rsidR="00662013" w:rsidRDefault="00662013">
      <w:pPr>
        <w:pStyle w:val="Body"/>
        <w:spacing w:after="160" w:line="259" w:lineRule="auto"/>
        <w:rPr>
          <w:rFonts w:ascii="Calibri" w:eastAsia="Calibri" w:hAnsi="Calibri" w:cs="Calibri"/>
          <w:sz w:val="22"/>
          <w:szCs w:val="22"/>
        </w:rPr>
      </w:pPr>
    </w:p>
    <w:p w:rsidR="00662013" w:rsidRDefault="00A123D2">
      <w:pPr>
        <w:pStyle w:val="Body"/>
        <w:spacing w:after="160" w:line="259" w:lineRule="auto"/>
        <w:rPr>
          <w:b/>
          <w:bCs/>
        </w:rPr>
      </w:pPr>
      <w:r>
        <w:rPr>
          <w:rFonts w:ascii="Calibri" w:eastAsia="Calibri" w:hAnsi="Calibri" w:cs="Calibri"/>
          <w:noProof/>
          <w:sz w:val="22"/>
          <w:szCs w:val="22"/>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914400</wp:posOffset>
            </wp:positionV>
            <wp:extent cx="2596858" cy="900316"/>
            <wp:effectExtent l="0" t="0" r="0" b="0"/>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6">
                      <a:extLst/>
                    </a:blip>
                    <a:stretch>
                      <a:fillRect/>
                    </a:stretch>
                  </pic:blipFill>
                  <pic:spPr>
                    <a:xfrm>
                      <a:off x="0" y="0"/>
                      <a:ext cx="2596858" cy="900316"/>
                    </a:xfrm>
                    <a:prstGeom prst="rect">
                      <a:avLst/>
                    </a:prstGeom>
                    <a:ln w="12700" cap="flat">
                      <a:noFill/>
                      <a:miter lim="400000"/>
                    </a:ln>
                    <a:effectLst/>
                  </pic:spPr>
                </pic:pic>
              </a:graphicData>
            </a:graphic>
          </wp:anchor>
        </w:drawing>
      </w:r>
      <w:r>
        <w:rPr>
          <w:rFonts w:ascii="Calibri" w:eastAsia="Calibri" w:hAnsi="Calibri" w:cs="Calibri"/>
          <w:noProof/>
          <w:sz w:val="22"/>
          <w:szCs w:val="22"/>
        </w:rPr>
        <mc:AlternateContent>
          <mc:Choice Requires="wps">
            <w:drawing>
              <wp:anchor distT="152400" distB="152400" distL="152400" distR="152400" simplePos="0" relativeHeight="251660288" behindDoc="0" locked="0" layoutInCell="1" allowOverlap="1">
                <wp:simplePos x="0" y="0"/>
                <wp:positionH relativeFrom="page">
                  <wp:posOffset>4942363</wp:posOffset>
                </wp:positionH>
                <wp:positionV relativeFrom="page">
                  <wp:posOffset>914400</wp:posOffset>
                </wp:positionV>
                <wp:extent cx="1909287" cy="908213"/>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1909287" cy="908213"/>
                        </a:xfrm>
                        <a:prstGeom prst="rect">
                          <a:avLst/>
                        </a:prstGeom>
                        <a:noFill/>
                        <a:ln w="12700" cap="flat">
                          <a:noFill/>
                          <a:miter lim="400000"/>
                        </a:ln>
                        <a:effectLst/>
                      </wps:spPr>
                      <wps:txbx>
                        <w:txbxContent>
                          <w:p w:rsidR="00662013" w:rsidRDefault="00A123D2">
                            <w:pPr>
                              <w:pStyle w:val="BodyA"/>
                              <w:jc w:val="right"/>
                              <w:rPr>
                                <w:rFonts w:ascii="Gotham" w:eastAsia="Gotham" w:hAnsi="Gotham" w:cs="Gotham"/>
                                <w:sz w:val="34"/>
                                <w:szCs w:val="34"/>
                              </w:rPr>
                            </w:pPr>
                            <w:r>
                              <w:rPr>
                                <w:rFonts w:ascii="Gotham" w:hAnsi="Gotham"/>
                                <w:sz w:val="34"/>
                                <w:szCs w:val="34"/>
                              </w:rPr>
                              <w:t>March 2019</w:t>
                            </w:r>
                          </w:p>
                          <w:p w:rsidR="00662013" w:rsidRDefault="00A123D2">
                            <w:pPr>
                              <w:pStyle w:val="BodyA"/>
                              <w:jc w:val="right"/>
                              <w:rPr>
                                <w:rFonts w:ascii="Gotham" w:eastAsia="Gotham" w:hAnsi="Gotham" w:cs="Gotham"/>
                                <w:sz w:val="34"/>
                                <w:szCs w:val="34"/>
                              </w:rPr>
                            </w:pPr>
                            <w:r>
                              <w:rPr>
                                <w:rFonts w:ascii="Gotham" w:hAnsi="Gotham"/>
                                <w:sz w:val="34"/>
                                <w:szCs w:val="34"/>
                              </w:rPr>
                              <w:t>Mission Grant</w:t>
                            </w:r>
                          </w:p>
                          <w:p w:rsidR="00662013" w:rsidRDefault="00A123D2">
                            <w:pPr>
                              <w:pStyle w:val="BodyA"/>
                              <w:jc w:val="right"/>
                            </w:pPr>
                            <w:r>
                              <w:rPr>
                                <w:rFonts w:ascii="Gotham" w:hAnsi="Gotham"/>
                                <w:sz w:val="34"/>
                                <w:szCs w:val="34"/>
                              </w:rPr>
                              <w:t>Bulletin Bytes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89.2pt;margin-top:72.0pt;width:150.3pt;height:71.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Gotham" w:cs="Gotham" w:hAnsi="Gotham" w:eastAsia="Gotham"/>
                          <w:sz w:val="34"/>
                          <w:szCs w:val="34"/>
                        </w:rPr>
                      </w:pPr>
                      <w:r>
                        <w:rPr>
                          <w:rFonts w:ascii="Gotham" w:hAnsi="Gotham"/>
                          <w:sz w:val="34"/>
                          <w:szCs w:val="34"/>
                          <w:rtl w:val="0"/>
                          <w:lang w:val="en-US"/>
                        </w:rPr>
                        <w:t>March</w:t>
                      </w:r>
                      <w:r>
                        <w:rPr>
                          <w:rFonts w:ascii="Gotham" w:hAnsi="Gotham"/>
                          <w:sz w:val="34"/>
                          <w:szCs w:val="34"/>
                          <w:rtl w:val="0"/>
                          <w:lang w:val="en-US"/>
                        </w:rPr>
                        <w:t xml:space="preserve"> 2019</w:t>
                      </w:r>
                    </w:p>
                    <w:p>
                      <w:pPr>
                        <w:pStyle w:val="Body A"/>
                        <w:jc w:val="right"/>
                        <w:rPr>
                          <w:rFonts w:ascii="Gotham" w:cs="Gotham" w:hAnsi="Gotham" w:eastAsia="Gotham"/>
                          <w:sz w:val="34"/>
                          <w:szCs w:val="34"/>
                        </w:rPr>
                      </w:pPr>
                      <w:r>
                        <w:rPr>
                          <w:rFonts w:ascii="Gotham" w:hAnsi="Gotham"/>
                          <w:sz w:val="34"/>
                          <w:szCs w:val="34"/>
                          <w:rtl w:val="0"/>
                          <w:lang w:val="en-US"/>
                        </w:rPr>
                        <w:t>Mission Grant</w:t>
                      </w:r>
                    </w:p>
                    <w:p>
                      <w:pPr>
                        <w:pStyle w:val="Body A"/>
                        <w:jc w:val="right"/>
                      </w:pPr>
                      <w:r>
                        <w:rPr>
                          <w:rFonts w:ascii="Gotham" w:hAnsi="Gotham"/>
                          <w:sz w:val="34"/>
                          <w:szCs w:val="34"/>
                          <w:rtl w:val="0"/>
                          <w:lang w:val="en-US"/>
                        </w:rPr>
                        <w:t>Bulletin Bytes</w:t>
                      </w:r>
                    </w:p>
                  </w:txbxContent>
                </v:textbox>
                <w10:wrap type="through" side="bothSides" anchorx="page" anchory="page"/>
              </v:shape>
            </w:pict>
          </mc:Fallback>
        </mc:AlternateContent>
      </w:r>
      <w:r>
        <w:rPr>
          <w:rFonts w:eastAsia="Calibri" w:cs="Calibri"/>
          <w:b/>
          <w:bCs/>
        </w:rPr>
        <w:t>LWML Grant #19</w:t>
      </w:r>
      <w:r>
        <w:rPr>
          <w:rFonts w:ascii="Calibri" w:eastAsia="Calibri" w:hAnsi="Calibri" w:cs="Calibri"/>
          <w:b/>
          <w:bCs/>
          <w:sz w:val="22"/>
          <w:szCs w:val="22"/>
        </w:rPr>
        <w:t xml:space="preserve"> – </w:t>
      </w:r>
      <w:r>
        <w:rPr>
          <w:rFonts w:eastAsia="Calibri" w:cs="Calibri"/>
          <w:b/>
          <w:bCs/>
        </w:rPr>
        <w:t>Reconnect to the Body of Christ</w:t>
      </w:r>
    </w:p>
    <w:p w:rsidR="00662013" w:rsidRDefault="00A123D2">
      <w:pPr>
        <w:pStyle w:val="Body"/>
        <w:spacing w:after="160" w:line="259" w:lineRule="auto"/>
        <w:rPr>
          <w:sz w:val="22"/>
          <w:szCs w:val="22"/>
        </w:rPr>
      </w:pPr>
      <w:r>
        <w:rPr>
          <w:rFonts w:eastAsia="Calibri" w:cs="Calibri"/>
        </w:rPr>
        <w:t>We don</w:t>
      </w:r>
      <w:r>
        <w:rPr>
          <w:rFonts w:eastAsia="Calibri" w:cs="Calibri"/>
        </w:rPr>
        <w:t>’</w:t>
      </w:r>
      <w:r>
        <w:rPr>
          <w:rFonts w:eastAsia="Calibri" w:cs="Calibri"/>
        </w:rPr>
        <w:t>t think of the United States as being a mission field but it is the third largest mission field in the world. Rio Grande, Texas is one of the poorest areas in the US and the majority of the poor are Hispanic. These people need help with English and with li</w:t>
      </w:r>
      <w:r>
        <w:rPr>
          <w:rFonts w:eastAsia="Calibri" w:cs="Calibri"/>
        </w:rPr>
        <w:t xml:space="preserve">teracy. But mostly they need to hear about Jesus. Most of these immigrants and refugees are unchurched. Through the ministry of a trained church worker the entire circuit will benefit and new church workers will receive training. This ministry is reaching </w:t>
      </w:r>
      <w:r>
        <w:rPr>
          <w:rFonts w:eastAsia="Calibri" w:cs="Calibri"/>
        </w:rPr>
        <w:t xml:space="preserve">out with the help of the LWML to show the love of Jesus. For more information about this grant, please go to </w:t>
      </w:r>
      <w:hyperlink r:id="rId7" w:history="1">
        <w:r>
          <w:rPr>
            <w:rStyle w:val="Hyperlink0"/>
            <w:rFonts w:eastAsia="Calibri" w:cs="Calibri"/>
          </w:rPr>
          <w:t>www.lwml.org/2017-2019-mission-grant-</w:t>
        </w:r>
      </w:hyperlink>
      <w:r>
        <w:rPr>
          <w:rStyle w:val="Hyperlink0"/>
          <w:rFonts w:eastAsia="Calibri" w:cs="Calibri"/>
        </w:rPr>
        <w:t>19</w:t>
      </w:r>
      <w:r>
        <w:rPr>
          <w:rFonts w:eastAsia="Calibri" w:cs="Calibri"/>
        </w:rPr>
        <w:t>.</w:t>
      </w:r>
      <w:r>
        <w:rPr>
          <w:noProof/>
        </w:rPr>
        <mc:AlternateContent>
          <mc:Choice Requires="wps">
            <w:drawing>
              <wp:anchor distT="0" distB="0" distL="0" distR="0" simplePos="0" relativeHeight="251662336" behindDoc="0" locked="0" layoutInCell="1" allowOverlap="1">
                <wp:simplePos x="0" y="0"/>
                <wp:positionH relativeFrom="margin">
                  <wp:posOffset>12700</wp:posOffset>
                </wp:positionH>
                <wp:positionV relativeFrom="line">
                  <wp:posOffset>395581</wp:posOffset>
                </wp:positionV>
                <wp:extent cx="5943600" cy="0"/>
                <wp:effectExtent l="0" t="0" r="0" b="0"/>
                <wp:wrapNone/>
                <wp:docPr id="1073741829" name="officeArt object" descr="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8" style="visibility:visible;position:absolute;margin-left:1.0pt;margin-top:31.1pt;width:468.0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eastAsia="Calibri" w:cs="Calibri"/>
          <w:sz w:val="22"/>
          <w:szCs w:val="22"/>
        </w:rPr>
        <w:t xml:space="preserve"> </w:t>
      </w:r>
    </w:p>
    <w:p w:rsidR="00662013" w:rsidRDefault="00662013">
      <w:pPr>
        <w:pStyle w:val="BodyB"/>
        <w:spacing w:after="160" w:line="259" w:lineRule="auto"/>
      </w:pPr>
    </w:p>
    <w:p w:rsidR="00662013" w:rsidRDefault="00A123D2">
      <w:pPr>
        <w:pStyle w:val="Body"/>
        <w:spacing w:after="160" w:line="259" w:lineRule="auto"/>
      </w:pPr>
      <w:r>
        <w:rPr>
          <w:rFonts w:eastAsia="Calibri" w:cs="Calibri"/>
        </w:rPr>
        <w:t xml:space="preserve">Circuit 28 of the Texas District has come up with a plan to share the work of a trained church </w:t>
      </w:r>
      <w:proofErr w:type="gramStart"/>
      <w:r>
        <w:rPr>
          <w:rFonts w:eastAsia="Calibri" w:cs="Calibri"/>
        </w:rPr>
        <w:t>worker</w:t>
      </w:r>
      <w:proofErr w:type="gramEnd"/>
      <w:r>
        <w:rPr>
          <w:rFonts w:eastAsia="Calibri" w:cs="Calibri"/>
        </w:rPr>
        <w:t xml:space="preserve"> within the circuit and also train additional young adults to reach out to their neighbors and friends in Rio Grande, one of the poorest areas in the US. T</w:t>
      </w:r>
      <w:r>
        <w:rPr>
          <w:rFonts w:eastAsia="Calibri" w:cs="Calibri"/>
        </w:rPr>
        <w:t xml:space="preserve">hey will be working with congregations and community organizations to help and to share the love of Jesus through ESL classes, literacy classes and Bible studies. These people are sharing the love of Jesus </w:t>
      </w:r>
      <w:r>
        <w:rPr>
          <w:rFonts w:eastAsia="Calibri" w:cs="Calibri"/>
          <w:i/>
          <w:iCs/>
        </w:rPr>
        <w:t>…</w:t>
      </w:r>
      <w:r>
        <w:rPr>
          <w:rFonts w:eastAsia="Calibri" w:cs="Calibri"/>
          <w:i/>
          <w:iCs/>
        </w:rPr>
        <w:t xml:space="preserve">we love because he first loved us... </w:t>
      </w:r>
      <w:r>
        <w:rPr>
          <w:rFonts w:eastAsia="Calibri" w:cs="Calibri"/>
        </w:rPr>
        <w:t>(1 John 4:19</w:t>
      </w:r>
      <w:r>
        <w:rPr>
          <w:rFonts w:eastAsia="Calibri" w:cs="Calibri"/>
        </w:rPr>
        <w:t>).</w:t>
      </w:r>
      <w:r>
        <w:rPr>
          <w:rFonts w:eastAsia="Calibri" w:cs="Calibri"/>
          <w:i/>
          <w:iCs/>
        </w:rPr>
        <w:t xml:space="preserve"> </w:t>
      </w:r>
      <w:r>
        <w:rPr>
          <w:rFonts w:eastAsia="Calibri" w:cs="Calibri"/>
          <w:b/>
          <w:bCs/>
        </w:rPr>
        <w:t>LWML Grant #19 -</w:t>
      </w:r>
      <w:r>
        <w:rPr>
          <w:rFonts w:eastAsia="Calibri" w:cs="Calibri"/>
        </w:rPr>
        <w:t xml:space="preserve"> </w:t>
      </w:r>
      <w:r>
        <w:rPr>
          <w:rFonts w:eastAsia="Calibri" w:cs="Calibri"/>
          <w:b/>
          <w:bCs/>
        </w:rPr>
        <w:t>Reconnect to the Body of Christ</w:t>
      </w:r>
      <w:r>
        <w:rPr>
          <w:rFonts w:eastAsia="Calibri" w:cs="Calibri"/>
        </w:rPr>
        <w:t xml:space="preserve">. For more information on how you can help please go to </w:t>
      </w:r>
      <w:hyperlink r:id="rId8" w:history="1">
        <w:r>
          <w:rPr>
            <w:rStyle w:val="Hyperlink0"/>
            <w:rFonts w:eastAsia="Calibri" w:cs="Calibri"/>
          </w:rPr>
          <w:t>www.lwml.org/2017-2019-mission-grant-</w:t>
        </w:r>
      </w:hyperlink>
      <w:r>
        <w:rPr>
          <w:rStyle w:val="Hyperlink0"/>
          <w:rFonts w:eastAsia="Calibri" w:cs="Calibri"/>
        </w:rPr>
        <w:t>19</w:t>
      </w:r>
      <w:r>
        <w:rPr>
          <w:rFonts w:eastAsia="Calibri" w:cs="Calibri"/>
        </w:rPr>
        <w:t xml:space="preserve">. </w:t>
      </w:r>
    </w:p>
    <w:sectPr w:rsidR="0066201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23D2">
      <w:r>
        <w:separator/>
      </w:r>
    </w:p>
  </w:endnote>
  <w:endnote w:type="continuationSeparator" w:id="0">
    <w:p w:rsidR="00000000" w:rsidRDefault="00A1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ercury Display">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Gotha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13" w:rsidRDefault="0066201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23D2">
      <w:r>
        <w:separator/>
      </w:r>
    </w:p>
  </w:footnote>
  <w:footnote w:type="continuationSeparator" w:id="0">
    <w:p w:rsidR="00000000" w:rsidRDefault="00A1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13" w:rsidRDefault="0066201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13"/>
    <w:rsid w:val="00662013"/>
    <w:rsid w:val="00A1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AFE00-3C5C-4472-B5F5-7D828B4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Mercury Display" w:hAnsi="Mercury Display"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wml.org/2017-2019-mission-grant-3" TargetMode="External"/><Relationship Id="rId3" Type="http://schemas.openxmlformats.org/officeDocument/2006/relationships/webSettings" Target="webSettings.xml"/><Relationship Id="rId7" Type="http://schemas.openxmlformats.org/officeDocument/2006/relationships/hyperlink" Target="http://www.lwml.org/2017-2019-mission-grant-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Koeller</cp:lastModifiedBy>
  <cp:revision>2</cp:revision>
  <dcterms:created xsi:type="dcterms:W3CDTF">2019-01-09T23:34:00Z</dcterms:created>
  <dcterms:modified xsi:type="dcterms:W3CDTF">2019-01-09T23:34:00Z</dcterms:modified>
</cp:coreProperties>
</file>